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920E" w14:textId="5F26A02D" w:rsidR="00932A32" w:rsidRDefault="00DB38A4" w:rsidP="00932A32">
      <w:pPr>
        <w:pStyle w:val="Heading1"/>
      </w:pPr>
      <w:r>
        <w:t xml:space="preserve">Summary </w:t>
      </w:r>
      <w:r w:rsidR="00E07C04">
        <w:t xml:space="preserve">Minutes of the </w:t>
      </w:r>
      <w:r>
        <w:t>187</w:t>
      </w:r>
      <w:r w:rsidRPr="00DB38A4">
        <w:rPr>
          <w:vertAlign w:val="superscript"/>
        </w:rPr>
        <w:t>th</w:t>
      </w:r>
      <w:r>
        <w:t xml:space="preserve"> </w:t>
      </w:r>
      <w:r w:rsidR="00E07C04">
        <w:t>Meeting</w:t>
      </w:r>
      <w:r>
        <w:t xml:space="preserve"> of the AHDB Board</w:t>
      </w:r>
      <w:r w:rsidR="00E07C04">
        <w:t xml:space="preserve">, held on </w:t>
      </w:r>
      <w:r>
        <w:t>Tuesday 27 January 2026</w:t>
      </w:r>
      <w:r w:rsidR="00E07C04">
        <w:t xml:space="preserve"> at </w:t>
      </w:r>
      <w:r>
        <w:t>AHDB Offices, Siskin Parkway East, Coventry</w:t>
      </w:r>
      <w:r w:rsidR="00E07C04">
        <w:t>.</w:t>
      </w:r>
    </w:p>
    <w:p w14:paraId="637A779B" w14:textId="58866A98" w:rsidR="00B31E1F" w:rsidRDefault="00E07C04" w:rsidP="0025516A">
      <w:pPr>
        <w:pStyle w:val="Heading4"/>
      </w:pPr>
      <w:r>
        <w:t>Meeting Attendance</w:t>
      </w:r>
    </w:p>
    <w:tbl>
      <w:tblPr>
        <w:tblStyle w:val="TableGrid"/>
        <w:tblW w:w="0" w:type="auto"/>
        <w:tblLook w:val="04A0" w:firstRow="1" w:lastRow="0" w:firstColumn="1" w:lastColumn="0" w:noHBand="0" w:noVBand="1"/>
      </w:tblPr>
      <w:tblGrid>
        <w:gridCol w:w="4984"/>
        <w:gridCol w:w="4984"/>
      </w:tblGrid>
      <w:tr w:rsidR="00E07C04" w14:paraId="60E51EC8" w14:textId="77777777" w:rsidTr="00E07C04">
        <w:tc>
          <w:tcPr>
            <w:tcW w:w="4984" w:type="dxa"/>
          </w:tcPr>
          <w:p w14:paraId="08E5E04D" w14:textId="7A80E7AE" w:rsidR="00E07C04" w:rsidRDefault="00E07C04" w:rsidP="00E07C04">
            <w:pPr>
              <w:pStyle w:val="Tableheading"/>
            </w:pPr>
            <w:r>
              <w:t>Name</w:t>
            </w:r>
          </w:p>
        </w:tc>
        <w:tc>
          <w:tcPr>
            <w:tcW w:w="4984" w:type="dxa"/>
          </w:tcPr>
          <w:p w14:paraId="75DAAB28" w14:textId="69AD7125" w:rsidR="00E07C04" w:rsidRDefault="00E07C04" w:rsidP="00E07C04">
            <w:pPr>
              <w:pStyle w:val="Tableheading"/>
            </w:pPr>
            <w:r>
              <w:t>Role</w:t>
            </w:r>
          </w:p>
        </w:tc>
      </w:tr>
      <w:tr w:rsidR="00E07C04" w14:paraId="28487D01" w14:textId="77777777" w:rsidTr="00E07C04">
        <w:tc>
          <w:tcPr>
            <w:tcW w:w="4984" w:type="dxa"/>
          </w:tcPr>
          <w:p w14:paraId="50DAC53B" w14:textId="1073FCFD" w:rsidR="00E07C04" w:rsidRDefault="00E40217" w:rsidP="00E07C04">
            <w:r>
              <w:t>Emily Norton (EN)</w:t>
            </w:r>
          </w:p>
        </w:tc>
        <w:tc>
          <w:tcPr>
            <w:tcW w:w="4984" w:type="dxa"/>
          </w:tcPr>
          <w:p w14:paraId="73CD5BD2" w14:textId="23068F48" w:rsidR="00E07C04" w:rsidRDefault="00E40217" w:rsidP="00E07C04">
            <w:r>
              <w:t>AHDB Chair</w:t>
            </w:r>
          </w:p>
        </w:tc>
      </w:tr>
      <w:tr w:rsidR="00E07C04" w14:paraId="7ED6DEB6" w14:textId="77777777" w:rsidTr="00E07C04">
        <w:tc>
          <w:tcPr>
            <w:tcW w:w="4984" w:type="dxa"/>
            <w:tcBorders>
              <w:bottom w:val="single" w:sz="4" w:space="0" w:color="auto"/>
            </w:tcBorders>
          </w:tcPr>
          <w:p w14:paraId="7FF0509F" w14:textId="640CBB5B" w:rsidR="00E07C04" w:rsidRDefault="00E40217" w:rsidP="00E07C04">
            <w:r>
              <w:t>Colin Bateman (CB)</w:t>
            </w:r>
          </w:p>
        </w:tc>
        <w:tc>
          <w:tcPr>
            <w:tcW w:w="4984" w:type="dxa"/>
            <w:tcBorders>
              <w:bottom w:val="single" w:sz="4" w:space="0" w:color="auto"/>
            </w:tcBorders>
          </w:tcPr>
          <w:p w14:paraId="4151EBFB" w14:textId="7B334E61" w:rsidR="00E07C04" w:rsidRDefault="00E40217" w:rsidP="00E07C04">
            <w:r>
              <w:t>AHDB Board Member, Beef &amp; Lamb Sector Chair</w:t>
            </w:r>
          </w:p>
        </w:tc>
      </w:tr>
      <w:tr w:rsidR="00E07C04" w14:paraId="552030FB" w14:textId="77777777" w:rsidTr="00E40217">
        <w:tc>
          <w:tcPr>
            <w:tcW w:w="4984" w:type="dxa"/>
          </w:tcPr>
          <w:p w14:paraId="142AE6DA" w14:textId="404648D8" w:rsidR="00E07C04" w:rsidRDefault="00E40217" w:rsidP="00E07C04">
            <w:r>
              <w:t>Stephen Briggs (SB)</w:t>
            </w:r>
          </w:p>
        </w:tc>
        <w:tc>
          <w:tcPr>
            <w:tcW w:w="4984" w:type="dxa"/>
          </w:tcPr>
          <w:p w14:paraId="4CE7010D" w14:textId="529F4468" w:rsidR="00E07C04" w:rsidRDefault="00E40217" w:rsidP="00E07C04">
            <w:r>
              <w:t>AHDB Board Member, Interim Cereals &amp; Oilseeds Sector Chair</w:t>
            </w:r>
          </w:p>
        </w:tc>
      </w:tr>
      <w:tr w:rsidR="00E40217" w14:paraId="0951ECDB" w14:textId="77777777" w:rsidTr="00E40217">
        <w:tc>
          <w:tcPr>
            <w:tcW w:w="4984" w:type="dxa"/>
          </w:tcPr>
          <w:p w14:paraId="52833585" w14:textId="009FC8AC" w:rsidR="00E40217" w:rsidRDefault="00E40217" w:rsidP="00E07C04">
            <w:r>
              <w:t>Lyndon Edwards (LE)</w:t>
            </w:r>
          </w:p>
        </w:tc>
        <w:tc>
          <w:tcPr>
            <w:tcW w:w="4984" w:type="dxa"/>
          </w:tcPr>
          <w:p w14:paraId="0EA92089" w14:textId="410F2FE0" w:rsidR="00E40217" w:rsidRDefault="00E40217" w:rsidP="00E07C04">
            <w:r>
              <w:t>AHDB Board Member, Dairy Sector Chair</w:t>
            </w:r>
          </w:p>
        </w:tc>
      </w:tr>
      <w:tr w:rsidR="00E40217" w14:paraId="32A897C2" w14:textId="77777777" w:rsidTr="00E40217">
        <w:tc>
          <w:tcPr>
            <w:tcW w:w="4984" w:type="dxa"/>
          </w:tcPr>
          <w:p w14:paraId="488A8928" w14:textId="77728B1B" w:rsidR="00E40217" w:rsidRDefault="00E40217" w:rsidP="00E07C04">
            <w:r>
              <w:t>Graeme Jack (GJ)</w:t>
            </w:r>
          </w:p>
        </w:tc>
        <w:tc>
          <w:tcPr>
            <w:tcW w:w="4984" w:type="dxa"/>
          </w:tcPr>
          <w:p w14:paraId="05BCAF95" w14:textId="682ACA78" w:rsidR="00E40217" w:rsidRDefault="00E40217" w:rsidP="00E07C04">
            <w:r>
              <w:t>AHDB Board Member</w:t>
            </w:r>
          </w:p>
        </w:tc>
      </w:tr>
      <w:tr w:rsidR="00E40217" w14:paraId="529BEC4B" w14:textId="77777777" w:rsidTr="00E40217">
        <w:tc>
          <w:tcPr>
            <w:tcW w:w="4984" w:type="dxa"/>
          </w:tcPr>
          <w:p w14:paraId="12BB0D00" w14:textId="1E324C4F" w:rsidR="00E40217" w:rsidRDefault="00E40217" w:rsidP="00E07C04">
            <w:r>
              <w:t>Glen Nimmo (GN)</w:t>
            </w:r>
          </w:p>
        </w:tc>
        <w:tc>
          <w:tcPr>
            <w:tcW w:w="4984" w:type="dxa"/>
          </w:tcPr>
          <w:p w14:paraId="2CEE7219" w14:textId="2E941997" w:rsidR="00E40217" w:rsidRDefault="00E40217" w:rsidP="00E07C04">
            <w:r>
              <w:t>AHDB Board Member, Pork Sector Chair</w:t>
            </w:r>
          </w:p>
        </w:tc>
      </w:tr>
      <w:tr w:rsidR="00E40217" w14:paraId="6B321DC5" w14:textId="77777777" w:rsidTr="00E40217">
        <w:tc>
          <w:tcPr>
            <w:tcW w:w="4984" w:type="dxa"/>
          </w:tcPr>
          <w:p w14:paraId="309BA0FC" w14:textId="15E29887" w:rsidR="00E40217" w:rsidRDefault="00E40217" w:rsidP="00E07C04">
            <w:r>
              <w:t>Sarah Pumfrett (SP)</w:t>
            </w:r>
          </w:p>
        </w:tc>
        <w:tc>
          <w:tcPr>
            <w:tcW w:w="4984" w:type="dxa"/>
          </w:tcPr>
          <w:p w14:paraId="5D7BA33C" w14:textId="5A6AC020" w:rsidR="00E40217" w:rsidRDefault="00E40217" w:rsidP="00E07C04">
            <w:r>
              <w:t>AHDB Board Member, Audit and Risk Assurance Committee Chair</w:t>
            </w:r>
          </w:p>
        </w:tc>
      </w:tr>
      <w:tr w:rsidR="00E40217" w14:paraId="255C0319" w14:textId="77777777" w:rsidTr="00E40217">
        <w:tc>
          <w:tcPr>
            <w:tcW w:w="4984" w:type="dxa"/>
          </w:tcPr>
          <w:p w14:paraId="2E9539CA" w14:textId="75B60027" w:rsidR="00E40217" w:rsidRDefault="00E40217" w:rsidP="00E07C04">
            <w:r>
              <w:t>Helen Herniman (HH)</w:t>
            </w:r>
          </w:p>
        </w:tc>
        <w:tc>
          <w:tcPr>
            <w:tcW w:w="4984" w:type="dxa"/>
          </w:tcPr>
          <w:p w14:paraId="2DD6D2A6" w14:textId="7CF6817F" w:rsidR="00E40217" w:rsidRDefault="00E40217" w:rsidP="00E07C04">
            <w:r>
              <w:t>CEO and Accounting Officer</w:t>
            </w:r>
          </w:p>
        </w:tc>
      </w:tr>
      <w:tr w:rsidR="00E40217" w14:paraId="0A6EB1A5" w14:textId="77777777" w:rsidTr="00E40217">
        <w:tc>
          <w:tcPr>
            <w:tcW w:w="4984" w:type="dxa"/>
          </w:tcPr>
          <w:p w14:paraId="0E52DB3F" w14:textId="3EC2B8BE" w:rsidR="00E40217" w:rsidRDefault="00E40217" w:rsidP="00E07C04">
            <w:r>
              <w:t>Tony Holmes (TH)</w:t>
            </w:r>
          </w:p>
        </w:tc>
        <w:tc>
          <w:tcPr>
            <w:tcW w:w="4984" w:type="dxa"/>
          </w:tcPr>
          <w:p w14:paraId="1BB1AE0C" w14:textId="17D2EC3C" w:rsidR="00E40217" w:rsidRDefault="00E40217" w:rsidP="00E40217">
            <w:pPr>
              <w:tabs>
                <w:tab w:val="left" w:pos="3480"/>
              </w:tabs>
            </w:pPr>
            <w:r>
              <w:t>Finance and Operations Director</w:t>
            </w:r>
            <w:r>
              <w:tab/>
            </w:r>
          </w:p>
        </w:tc>
      </w:tr>
      <w:tr w:rsidR="00E40217" w14:paraId="4F890D4F" w14:textId="77777777" w:rsidTr="00E40217">
        <w:tc>
          <w:tcPr>
            <w:tcW w:w="4984" w:type="dxa"/>
          </w:tcPr>
          <w:p w14:paraId="48DFEAD8" w14:textId="6F84307D" w:rsidR="00E40217" w:rsidRDefault="00E40217" w:rsidP="00E07C04">
            <w:r>
              <w:t>David Wilford (DW)</w:t>
            </w:r>
          </w:p>
        </w:tc>
        <w:tc>
          <w:tcPr>
            <w:tcW w:w="4984" w:type="dxa"/>
          </w:tcPr>
          <w:p w14:paraId="514141E0" w14:textId="241B44AC" w:rsidR="00E40217" w:rsidRDefault="00E40217" w:rsidP="00E40217">
            <w:pPr>
              <w:tabs>
                <w:tab w:val="left" w:pos="3480"/>
              </w:tabs>
            </w:pPr>
            <w:r>
              <w:t>Defra</w:t>
            </w:r>
          </w:p>
        </w:tc>
      </w:tr>
      <w:tr w:rsidR="00E40217" w14:paraId="71F8827E" w14:textId="77777777" w:rsidTr="00E40217">
        <w:tc>
          <w:tcPr>
            <w:tcW w:w="4984" w:type="dxa"/>
          </w:tcPr>
          <w:p w14:paraId="473E8471" w14:textId="536ABA55" w:rsidR="00E40217" w:rsidRDefault="00E40217" w:rsidP="00E07C04">
            <w:r>
              <w:t>Rebecca Loveday (RL)</w:t>
            </w:r>
          </w:p>
        </w:tc>
        <w:tc>
          <w:tcPr>
            <w:tcW w:w="4984" w:type="dxa"/>
          </w:tcPr>
          <w:p w14:paraId="446BADD4" w14:textId="0C2A2930" w:rsidR="00E40217" w:rsidRDefault="00E40217" w:rsidP="00E40217">
            <w:pPr>
              <w:tabs>
                <w:tab w:val="left" w:pos="3480"/>
              </w:tabs>
            </w:pPr>
            <w:r>
              <w:t>Company Secretary and Governance Director</w:t>
            </w:r>
          </w:p>
        </w:tc>
      </w:tr>
      <w:tr w:rsidR="00E40217" w14:paraId="5EE51D30" w14:textId="77777777" w:rsidTr="00E40217">
        <w:tc>
          <w:tcPr>
            <w:tcW w:w="4984" w:type="dxa"/>
          </w:tcPr>
          <w:p w14:paraId="76EF35C8" w14:textId="78594928" w:rsidR="00E40217" w:rsidRDefault="00E40217" w:rsidP="00E07C04">
            <w:r>
              <w:t>Tom Proverbs-Garbett (TPG)</w:t>
            </w:r>
          </w:p>
        </w:tc>
        <w:tc>
          <w:tcPr>
            <w:tcW w:w="4984" w:type="dxa"/>
          </w:tcPr>
          <w:p w14:paraId="51EF282D" w14:textId="2CCE8950" w:rsidR="00E40217" w:rsidRDefault="00E40217" w:rsidP="00E40217">
            <w:pPr>
              <w:tabs>
                <w:tab w:val="left" w:pos="3480"/>
              </w:tabs>
            </w:pPr>
            <w:proofErr w:type="spellStart"/>
            <w:r>
              <w:t>TrustPoint</w:t>
            </w:r>
            <w:proofErr w:type="spellEnd"/>
            <w:r>
              <w:t xml:space="preserve"> Governance</w:t>
            </w:r>
          </w:p>
        </w:tc>
      </w:tr>
      <w:tr w:rsidR="00E40217" w14:paraId="2A1D9B84" w14:textId="77777777" w:rsidTr="00E40217">
        <w:tc>
          <w:tcPr>
            <w:tcW w:w="4984" w:type="dxa"/>
          </w:tcPr>
          <w:p w14:paraId="77143B69" w14:textId="4DD05325" w:rsidR="00E40217" w:rsidRDefault="00E40217" w:rsidP="00E07C04">
            <w:r>
              <w:t>Alison Thomas (AT)</w:t>
            </w:r>
          </w:p>
        </w:tc>
        <w:tc>
          <w:tcPr>
            <w:tcW w:w="4984" w:type="dxa"/>
          </w:tcPr>
          <w:p w14:paraId="5E381F82" w14:textId="04B85753" w:rsidR="00E40217" w:rsidRDefault="00E40217" w:rsidP="00E40217">
            <w:pPr>
              <w:tabs>
                <w:tab w:val="left" w:pos="3480"/>
              </w:tabs>
            </w:pPr>
            <w:r>
              <w:t>Meeting Clerk</w:t>
            </w:r>
          </w:p>
        </w:tc>
      </w:tr>
      <w:tr w:rsidR="00E40217" w14:paraId="502113E0" w14:textId="77777777" w:rsidTr="00E40217">
        <w:tc>
          <w:tcPr>
            <w:tcW w:w="4984" w:type="dxa"/>
          </w:tcPr>
          <w:p w14:paraId="05AD9084" w14:textId="45F29C52" w:rsidR="00E40217" w:rsidRDefault="00E40217" w:rsidP="00E07C04">
            <w:r>
              <w:t>Ian Ascroft (IA) – Specific Agenda Items Only</w:t>
            </w:r>
          </w:p>
        </w:tc>
        <w:tc>
          <w:tcPr>
            <w:tcW w:w="4984" w:type="dxa"/>
          </w:tcPr>
          <w:p w14:paraId="6E8DC73B" w14:textId="05685A6B" w:rsidR="00E40217" w:rsidRDefault="00E40217" w:rsidP="00E40217">
            <w:pPr>
              <w:tabs>
                <w:tab w:val="left" w:pos="3480"/>
              </w:tabs>
            </w:pPr>
            <w:r>
              <w:t>Governance Manager</w:t>
            </w:r>
          </w:p>
        </w:tc>
      </w:tr>
      <w:tr w:rsidR="00E40217" w14:paraId="46A95145" w14:textId="77777777" w:rsidTr="00E40217">
        <w:tc>
          <w:tcPr>
            <w:tcW w:w="4984" w:type="dxa"/>
          </w:tcPr>
          <w:p w14:paraId="2BEE1EBE" w14:textId="4CF8292E" w:rsidR="00E40217" w:rsidRDefault="00E40217" w:rsidP="00E07C04">
            <w:r>
              <w:t>Ken Boyns (KB) – Specific Agenda Items Only</w:t>
            </w:r>
          </w:p>
        </w:tc>
        <w:tc>
          <w:tcPr>
            <w:tcW w:w="4984" w:type="dxa"/>
          </w:tcPr>
          <w:p w14:paraId="691E3377" w14:textId="7BF87881" w:rsidR="00E40217" w:rsidRDefault="00E40217" w:rsidP="00E40217">
            <w:pPr>
              <w:tabs>
                <w:tab w:val="left" w:pos="3480"/>
              </w:tabs>
            </w:pPr>
            <w:r>
              <w:t>Centre of Excellence Director (Sustainable Agriculture)</w:t>
            </w:r>
          </w:p>
        </w:tc>
      </w:tr>
      <w:tr w:rsidR="00E40217" w14:paraId="261EA306" w14:textId="77777777" w:rsidTr="00E40217">
        <w:tc>
          <w:tcPr>
            <w:tcW w:w="4984" w:type="dxa"/>
          </w:tcPr>
          <w:p w14:paraId="3503FE63" w14:textId="7E8B3900" w:rsidR="00E40217" w:rsidRDefault="00E40217" w:rsidP="00E07C04">
            <w:r>
              <w:t>Paul Flanagan (PF) – Specific Agenda Items Only</w:t>
            </w:r>
          </w:p>
        </w:tc>
        <w:tc>
          <w:tcPr>
            <w:tcW w:w="4984" w:type="dxa"/>
          </w:tcPr>
          <w:p w14:paraId="7542FE31" w14:textId="5C0695C7" w:rsidR="00E40217" w:rsidRDefault="00E40217" w:rsidP="00E40217">
            <w:pPr>
              <w:tabs>
                <w:tab w:val="left" w:pos="3480"/>
              </w:tabs>
            </w:pPr>
            <w:r>
              <w:t>Dairy Sector Director</w:t>
            </w:r>
          </w:p>
        </w:tc>
      </w:tr>
      <w:tr w:rsidR="004119FE" w14:paraId="5130BCFF" w14:textId="77777777" w:rsidTr="00E40217">
        <w:tc>
          <w:tcPr>
            <w:tcW w:w="4984" w:type="dxa"/>
          </w:tcPr>
          <w:p w14:paraId="1FDB251A" w14:textId="705B82A4" w:rsidR="004119FE" w:rsidRDefault="004119FE" w:rsidP="00E07C04">
            <w:r>
              <w:t>Chris Gooderham (CG) – Specific Agenda Items Only</w:t>
            </w:r>
          </w:p>
        </w:tc>
        <w:tc>
          <w:tcPr>
            <w:tcW w:w="4984" w:type="dxa"/>
          </w:tcPr>
          <w:p w14:paraId="352B177C" w14:textId="1D853FF3" w:rsidR="004119FE" w:rsidRDefault="004119FE" w:rsidP="00E40217">
            <w:pPr>
              <w:tabs>
                <w:tab w:val="left" w:pos="3480"/>
              </w:tabs>
            </w:pPr>
            <w:r>
              <w:t>Environment Director</w:t>
            </w:r>
          </w:p>
        </w:tc>
      </w:tr>
      <w:tr w:rsidR="00E40217" w14:paraId="3C3591A0" w14:textId="77777777" w:rsidTr="00E40217">
        <w:tc>
          <w:tcPr>
            <w:tcW w:w="4984" w:type="dxa"/>
          </w:tcPr>
          <w:p w14:paraId="5B10C239" w14:textId="58C88797" w:rsidR="00E40217" w:rsidRDefault="00E40217" w:rsidP="00E07C04">
            <w:r>
              <w:t>Alex Gowan (AG) – Specific Agenda Items Only</w:t>
            </w:r>
          </w:p>
        </w:tc>
        <w:tc>
          <w:tcPr>
            <w:tcW w:w="4984" w:type="dxa"/>
          </w:tcPr>
          <w:p w14:paraId="2CF7DF12" w14:textId="0DEF4D93" w:rsidR="00E40217" w:rsidRDefault="00E40217" w:rsidP="00E40217">
            <w:pPr>
              <w:tabs>
                <w:tab w:val="left" w:pos="3480"/>
              </w:tabs>
            </w:pPr>
            <w:r>
              <w:t>Head of Policy &amp; Economics</w:t>
            </w:r>
          </w:p>
        </w:tc>
      </w:tr>
      <w:tr w:rsidR="00E40217" w14:paraId="43D9ED36" w14:textId="77777777" w:rsidTr="00E40217">
        <w:tc>
          <w:tcPr>
            <w:tcW w:w="4984" w:type="dxa"/>
          </w:tcPr>
          <w:p w14:paraId="14B13F25" w14:textId="776B6043" w:rsidR="00E40217" w:rsidRDefault="00E40217" w:rsidP="00E07C04">
            <w:r>
              <w:t>Mark Haighton (MH) – Specific Agenda Items Only</w:t>
            </w:r>
          </w:p>
        </w:tc>
        <w:tc>
          <w:tcPr>
            <w:tcW w:w="4984" w:type="dxa"/>
          </w:tcPr>
          <w:p w14:paraId="6ED0304D" w14:textId="13796814" w:rsidR="00E40217" w:rsidRDefault="00E40217" w:rsidP="00E40217">
            <w:pPr>
              <w:tabs>
                <w:tab w:val="left" w:pos="3480"/>
              </w:tabs>
            </w:pPr>
            <w:r>
              <w:t>Pork Sector Director</w:t>
            </w:r>
          </w:p>
        </w:tc>
      </w:tr>
      <w:tr w:rsidR="00E40217" w14:paraId="39D09914" w14:textId="77777777" w:rsidTr="00E40217">
        <w:tc>
          <w:tcPr>
            <w:tcW w:w="4984" w:type="dxa"/>
          </w:tcPr>
          <w:p w14:paraId="6161B7D3" w14:textId="0313AA80" w:rsidR="00E40217" w:rsidRDefault="00E40217" w:rsidP="00E07C04">
            <w:r>
              <w:t>Liz Hayward (LH) – Specific Agenda Items Only</w:t>
            </w:r>
          </w:p>
        </w:tc>
        <w:tc>
          <w:tcPr>
            <w:tcW w:w="4984" w:type="dxa"/>
          </w:tcPr>
          <w:p w14:paraId="7CD606D2" w14:textId="3BBA227A" w:rsidR="00E40217" w:rsidRDefault="00E40217" w:rsidP="00E40217">
            <w:pPr>
              <w:tabs>
                <w:tab w:val="left" w:pos="3480"/>
              </w:tabs>
            </w:pPr>
            <w:r>
              <w:t>Head of HR</w:t>
            </w:r>
          </w:p>
        </w:tc>
      </w:tr>
      <w:tr w:rsidR="00E40217" w14:paraId="6AC9702C" w14:textId="77777777" w:rsidTr="00E40217">
        <w:tc>
          <w:tcPr>
            <w:tcW w:w="4984" w:type="dxa"/>
          </w:tcPr>
          <w:p w14:paraId="1E00CD00" w14:textId="20C9C668" w:rsidR="00E40217" w:rsidRDefault="00E40217" w:rsidP="00E07C04">
            <w:r>
              <w:t>Will Jackson (WJ) – Specific Agenda Items Only</w:t>
            </w:r>
          </w:p>
        </w:tc>
        <w:tc>
          <w:tcPr>
            <w:tcW w:w="4984" w:type="dxa"/>
          </w:tcPr>
          <w:p w14:paraId="1FC52FDA" w14:textId="6E27F42F" w:rsidR="00E40217" w:rsidRDefault="00E40217" w:rsidP="00E40217">
            <w:pPr>
              <w:tabs>
                <w:tab w:val="left" w:pos="3480"/>
              </w:tabs>
            </w:pPr>
            <w:r>
              <w:t>Market Development &amp; Communications Director</w:t>
            </w:r>
          </w:p>
        </w:tc>
      </w:tr>
      <w:tr w:rsidR="00E40217" w14:paraId="624BEC69" w14:textId="77777777" w:rsidTr="004119FE">
        <w:tc>
          <w:tcPr>
            <w:tcW w:w="4984" w:type="dxa"/>
          </w:tcPr>
          <w:p w14:paraId="1B1FE074" w14:textId="438FD0C7" w:rsidR="00E40217" w:rsidRDefault="00E40217" w:rsidP="00E07C04">
            <w:r>
              <w:t>Rachael Madeley-Davies (RMD) – Specific Agenda Items Only</w:t>
            </w:r>
          </w:p>
        </w:tc>
        <w:tc>
          <w:tcPr>
            <w:tcW w:w="4984" w:type="dxa"/>
          </w:tcPr>
          <w:p w14:paraId="30F28102" w14:textId="7AAEF4DE" w:rsidR="00E40217" w:rsidRDefault="004119FE" w:rsidP="00E40217">
            <w:pPr>
              <w:tabs>
                <w:tab w:val="left" w:pos="3480"/>
              </w:tabs>
            </w:pPr>
            <w:r>
              <w:t>Head of Environment – Technical</w:t>
            </w:r>
          </w:p>
        </w:tc>
      </w:tr>
      <w:tr w:rsidR="004119FE" w14:paraId="66BA0691" w14:textId="77777777" w:rsidTr="00E07C04">
        <w:tc>
          <w:tcPr>
            <w:tcW w:w="4984" w:type="dxa"/>
            <w:tcBorders>
              <w:bottom w:val="nil"/>
            </w:tcBorders>
          </w:tcPr>
          <w:p w14:paraId="558FBE00" w14:textId="56636ADF" w:rsidR="004119FE" w:rsidRDefault="004119FE" w:rsidP="00E07C04">
            <w:r>
              <w:t>Sarah Woolford (SW) – Specific Agenda Items Only</w:t>
            </w:r>
          </w:p>
        </w:tc>
        <w:tc>
          <w:tcPr>
            <w:tcW w:w="4984" w:type="dxa"/>
            <w:tcBorders>
              <w:bottom w:val="nil"/>
            </w:tcBorders>
          </w:tcPr>
          <w:p w14:paraId="0678E370" w14:textId="18859D09" w:rsidR="004119FE" w:rsidRDefault="004119FE" w:rsidP="00E40217">
            <w:pPr>
              <w:tabs>
                <w:tab w:val="left" w:pos="3480"/>
              </w:tabs>
            </w:pPr>
            <w:r>
              <w:t>Cereals &amp; Oilseeds Sector Director</w:t>
            </w:r>
          </w:p>
        </w:tc>
      </w:tr>
    </w:tbl>
    <w:p w14:paraId="14500C85" w14:textId="77777777" w:rsidR="00E07C04" w:rsidRDefault="00E07C04" w:rsidP="00E07C04"/>
    <w:p w14:paraId="5C0C4E02" w14:textId="3704D5B8" w:rsidR="00E07C04" w:rsidRDefault="00E07C04" w:rsidP="0025516A">
      <w:pPr>
        <w:pStyle w:val="Heading4"/>
      </w:pPr>
      <w:r>
        <w:t>Apologies</w:t>
      </w:r>
    </w:p>
    <w:tbl>
      <w:tblPr>
        <w:tblStyle w:val="TableGrid"/>
        <w:tblW w:w="0" w:type="auto"/>
        <w:tblLook w:val="04A0" w:firstRow="1" w:lastRow="0" w:firstColumn="1" w:lastColumn="0" w:noHBand="0" w:noVBand="1"/>
      </w:tblPr>
      <w:tblGrid>
        <w:gridCol w:w="4984"/>
        <w:gridCol w:w="4984"/>
      </w:tblGrid>
      <w:tr w:rsidR="00E07C04" w14:paraId="3C483BFA" w14:textId="77777777" w:rsidTr="007567F4">
        <w:tc>
          <w:tcPr>
            <w:tcW w:w="4984" w:type="dxa"/>
          </w:tcPr>
          <w:p w14:paraId="36BD326D" w14:textId="77777777" w:rsidR="00E07C04" w:rsidRDefault="00E07C04" w:rsidP="007567F4">
            <w:pPr>
              <w:pStyle w:val="Tableheading"/>
            </w:pPr>
            <w:r>
              <w:t>Name</w:t>
            </w:r>
          </w:p>
        </w:tc>
        <w:tc>
          <w:tcPr>
            <w:tcW w:w="4984" w:type="dxa"/>
          </w:tcPr>
          <w:p w14:paraId="13443F97" w14:textId="77777777" w:rsidR="00E07C04" w:rsidRDefault="00E07C04" w:rsidP="007567F4">
            <w:pPr>
              <w:pStyle w:val="Tableheading"/>
            </w:pPr>
            <w:r>
              <w:t>Role</w:t>
            </w:r>
          </w:p>
        </w:tc>
      </w:tr>
      <w:tr w:rsidR="00E07C04" w14:paraId="525B24D5" w14:textId="77777777" w:rsidTr="007567F4">
        <w:tc>
          <w:tcPr>
            <w:tcW w:w="4984" w:type="dxa"/>
          </w:tcPr>
          <w:p w14:paraId="3A31C189" w14:textId="20B044EA" w:rsidR="00E07C04" w:rsidRDefault="00E40217" w:rsidP="007567F4">
            <w:r>
              <w:t>Catherine MacKenzie</w:t>
            </w:r>
          </w:p>
        </w:tc>
        <w:tc>
          <w:tcPr>
            <w:tcW w:w="4984" w:type="dxa"/>
          </w:tcPr>
          <w:p w14:paraId="21DA64D6" w14:textId="219532C8" w:rsidR="00E07C04" w:rsidRDefault="00E40217" w:rsidP="007567F4">
            <w:r>
              <w:t>AHDB Board Member</w:t>
            </w:r>
          </w:p>
        </w:tc>
      </w:tr>
    </w:tbl>
    <w:p w14:paraId="1A4A84B1" w14:textId="598D85D3" w:rsidR="008C3229" w:rsidRDefault="00E07C04" w:rsidP="0025516A">
      <w:pPr>
        <w:pStyle w:val="Heading4"/>
      </w:pPr>
      <w:r>
        <w:lastRenderedPageBreak/>
        <w:t>Minutes</w:t>
      </w:r>
    </w:p>
    <w:p w14:paraId="1B292FA7" w14:textId="04078B20" w:rsidR="008C3229" w:rsidRDefault="00F275F8" w:rsidP="00F275F8">
      <w:r>
        <w:t xml:space="preserve">The following has been confirmed as an accurate record of the </w:t>
      </w:r>
      <w:r w:rsidR="00B47B39">
        <w:t>meeting.</w:t>
      </w:r>
      <w:r w:rsidR="00705476">
        <w:br/>
      </w:r>
    </w:p>
    <w:p w14:paraId="4AD901B7" w14:textId="49CC695F" w:rsidR="00B47B39" w:rsidRDefault="00B47B39" w:rsidP="0025516A">
      <w:pPr>
        <w:pStyle w:val="Heading5"/>
      </w:pPr>
      <w:r>
        <w:t>Welcome and Introductions</w:t>
      </w:r>
    </w:p>
    <w:p w14:paraId="0D7D163C" w14:textId="77777777" w:rsidR="00323137" w:rsidRDefault="00323137" w:rsidP="0025516A">
      <w:pPr>
        <w:pStyle w:val="Heading5"/>
        <w:rPr>
          <w:rFonts w:ascii="Arial" w:eastAsia="Times New Roman" w:hAnsi="Arial" w:cs="Arial"/>
          <w:color w:val="5F5F5F"/>
          <w:sz w:val="20"/>
        </w:rPr>
      </w:pPr>
      <w:r w:rsidRPr="00323137">
        <w:rPr>
          <w:rFonts w:ascii="Arial" w:eastAsia="Times New Roman" w:hAnsi="Arial" w:cs="Arial"/>
          <w:color w:val="5F5F5F"/>
          <w:sz w:val="20"/>
        </w:rPr>
        <w:t>The Chair opened the meeting, welcoming Helen Herniman as AHDB CEO and Stephen Briggs as Interim Chair of Cereals &amp; Oilseeds (C&amp;O). Tom Proverbs Garbett from Trust Point Governance was attending as an observer to support the ongoing Board Effectiveness Review</w:t>
      </w:r>
    </w:p>
    <w:p w14:paraId="0EA8DCB4" w14:textId="7F278CF3" w:rsidR="00323137" w:rsidRDefault="00705476" w:rsidP="00323137">
      <w:pPr>
        <w:pStyle w:val="Heading5"/>
      </w:pPr>
      <w:r>
        <w:t>Apologies for Absence</w:t>
      </w:r>
    </w:p>
    <w:p w14:paraId="421016E6" w14:textId="1BF7B792" w:rsidR="00705476" w:rsidRDefault="00323137" w:rsidP="00323137">
      <w:r w:rsidRPr="00323137">
        <w:t>Apologies were received from Catherine MacKenzie.</w:t>
      </w:r>
    </w:p>
    <w:p w14:paraId="43528B14" w14:textId="5E96EEE6" w:rsidR="00705476" w:rsidRDefault="00CE553B" w:rsidP="0025516A">
      <w:pPr>
        <w:pStyle w:val="Heading5"/>
      </w:pPr>
      <w:r>
        <w:t>Declarations of Interest</w:t>
      </w:r>
    </w:p>
    <w:p w14:paraId="54D008E2" w14:textId="77777777" w:rsidR="00323137" w:rsidRDefault="00323137" w:rsidP="007B7B9D">
      <w:pPr>
        <w:pStyle w:val="Heading5"/>
        <w:rPr>
          <w:rFonts w:ascii="Arial" w:eastAsia="Times New Roman" w:hAnsi="Arial" w:cs="Arial"/>
          <w:bCs/>
          <w:color w:val="5F5F5F"/>
          <w:sz w:val="20"/>
        </w:rPr>
      </w:pPr>
      <w:r w:rsidRPr="00323137">
        <w:rPr>
          <w:rFonts w:ascii="Arial" w:eastAsia="Times New Roman" w:hAnsi="Arial" w:cs="Arial"/>
          <w:bCs/>
          <w:color w:val="5F5F5F"/>
          <w:sz w:val="20"/>
        </w:rPr>
        <w:t xml:space="preserve">No new declarations of interest were made. </w:t>
      </w:r>
    </w:p>
    <w:p w14:paraId="605434AD" w14:textId="21B2C7F8" w:rsidR="00CE553B" w:rsidRDefault="007B7B9D" w:rsidP="007B7B9D">
      <w:pPr>
        <w:pStyle w:val="Heading5"/>
      </w:pPr>
      <w:r>
        <w:t xml:space="preserve">Minutes from the </w:t>
      </w:r>
      <w:r w:rsidR="00323137">
        <w:t>Board</w:t>
      </w:r>
      <w:r>
        <w:t xml:space="preserve"> meeting held on </w:t>
      </w:r>
      <w:r w:rsidR="00323137">
        <w:t>25 November 2025</w:t>
      </w:r>
    </w:p>
    <w:p w14:paraId="63A699D7" w14:textId="1303D39C" w:rsidR="00323137" w:rsidRPr="00323137" w:rsidRDefault="00323137" w:rsidP="00323137">
      <w:pPr>
        <w:pStyle w:val="Heading5"/>
        <w:rPr>
          <w:rFonts w:ascii="Arial" w:eastAsia="Times New Roman" w:hAnsi="Arial" w:cs="Arial"/>
          <w:color w:val="5F5F5F"/>
          <w:sz w:val="20"/>
        </w:rPr>
      </w:pPr>
      <w:r w:rsidRPr="00323137">
        <w:rPr>
          <w:rFonts w:ascii="Arial" w:eastAsia="Times New Roman" w:hAnsi="Arial" w:cs="Arial"/>
          <w:color w:val="5F5F5F"/>
          <w:sz w:val="20"/>
        </w:rPr>
        <w:t>It was agreed that the action specifying that a resolution concerning administrative levy deductions currently applies exclusively to the C&amp;O sector. However, it was noted that the principles established may be extended to Beef &amp; Lamb (B&amp;L) and Pork sectors in the future.</w:t>
      </w:r>
      <w:r>
        <w:rPr>
          <w:rFonts w:ascii="Arial" w:eastAsia="Times New Roman" w:hAnsi="Arial" w:cs="Arial"/>
          <w:color w:val="5F5F5F"/>
          <w:sz w:val="20"/>
        </w:rPr>
        <w:br/>
      </w:r>
    </w:p>
    <w:p w14:paraId="255BC922" w14:textId="366575E2" w:rsidR="00323137" w:rsidRPr="00323137" w:rsidRDefault="00323137" w:rsidP="00323137">
      <w:r w:rsidRPr="00323137">
        <w:rPr>
          <w:bCs/>
        </w:rPr>
        <w:t>Subject to this minor amendment, the minutes of the Board meeting held on 25 November 2025 were accepted as a true and accurate record.</w:t>
      </w:r>
    </w:p>
    <w:p w14:paraId="02E2A7B8" w14:textId="00BA2D7A" w:rsidR="00E07C04" w:rsidRDefault="000F6958" w:rsidP="000F6958">
      <w:pPr>
        <w:pStyle w:val="Heading5"/>
      </w:pPr>
      <w:r>
        <w:t xml:space="preserve">Matters Arising </w:t>
      </w:r>
      <w:r w:rsidR="004E43C2">
        <w:t xml:space="preserve">from the meeting held on </w:t>
      </w:r>
      <w:r w:rsidR="00323137">
        <w:t>25 November 2025</w:t>
      </w:r>
    </w:p>
    <w:p w14:paraId="7AA2CA02" w14:textId="77777777" w:rsidR="00323137" w:rsidRDefault="00323137" w:rsidP="00F86FBC">
      <w:pPr>
        <w:pStyle w:val="Heading5"/>
        <w:rPr>
          <w:rFonts w:ascii="Arial" w:eastAsia="Times New Roman" w:hAnsi="Arial" w:cs="Arial"/>
          <w:color w:val="5F5F5F"/>
          <w:sz w:val="20"/>
        </w:rPr>
      </w:pPr>
      <w:r w:rsidRPr="00323137">
        <w:rPr>
          <w:rFonts w:ascii="Arial" w:eastAsia="Times New Roman" w:hAnsi="Arial" w:cs="Arial"/>
          <w:color w:val="5F5F5F"/>
          <w:sz w:val="20"/>
        </w:rPr>
        <w:t>SP asked if the Board had previously been informed of the employee injury mentioned in the minutes. TH stated it had been reported during the summer, and the November update concerned the related injury claim.</w:t>
      </w:r>
    </w:p>
    <w:p w14:paraId="159C0518" w14:textId="57C1FF01" w:rsidR="00323137" w:rsidRDefault="00323137" w:rsidP="00F86FBC">
      <w:pPr>
        <w:pStyle w:val="Heading5"/>
        <w:rPr>
          <w:rFonts w:ascii="Arial" w:eastAsia="Times New Roman" w:hAnsi="Arial" w:cs="Arial"/>
          <w:color w:val="5F5F5F"/>
          <w:sz w:val="20"/>
        </w:rPr>
      </w:pPr>
      <w:r w:rsidRPr="00323137">
        <w:rPr>
          <w:rFonts w:ascii="Arial" w:eastAsia="Times New Roman" w:hAnsi="Arial" w:cs="Arial"/>
          <w:bCs/>
          <w:color w:val="5F5F5F"/>
          <w:sz w:val="20"/>
        </w:rPr>
        <w:t>It was noted that the C&amp;O delivery risks highlighted in the minutes had since materialised. SP requested that this be recorded on the issues register rather than the corporate risk register. This was agreed.</w:t>
      </w:r>
    </w:p>
    <w:p w14:paraId="3CA14289" w14:textId="531AB1B0" w:rsidR="00323137" w:rsidRDefault="00323137" w:rsidP="00F86FBC">
      <w:pPr>
        <w:pStyle w:val="Heading5"/>
        <w:rPr>
          <w:rFonts w:ascii="Arial" w:eastAsia="Times New Roman" w:hAnsi="Arial" w:cs="Arial"/>
          <w:b/>
          <w:color w:val="5F5F5F"/>
          <w:sz w:val="20"/>
        </w:rPr>
      </w:pPr>
      <w:r w:rsidRPr="00323137">
        <w:rPr>
          <w:rFonts w:ascii="Arial" w:eastAsia="Times New Roman" w:hAnsi="Arial" w:cs="Arial"/>
          <w:b/>
          <w:color w:val="5F5F5F"/>
          <w:sz w:val="20"/>
        </w:rPr>
        <w:t>Action: SW to update the issues register to reflect the impact of budgetary cuts on C&amp;O delivery.</w:t>
      </w:r>
    </w:p>
    <w:p w14:paraId="3BBB4DE1" w14:textId="3C11D36C" w:rsidR="00323137" w:rsidRDefault="00323137" w:rsidP="00323137">
      <w:pPr>
        <w:rPr>
          <w:bCs/>
        </w:rPr>
      </w:pPr>
      <w:r>
        <w:br/>
      </w:r>
      <w:r w:rsidRPr="00323137">
        <w:rPr>
          <w:bCs/>
        </w:rPr>
        <w:t>It was decided that action 7182 - Forces of Change paper should not be brought back to the Board for discussion. Instead, EN and HH should meet with its authors, including John Strak. SB suggested that elements of the paper may support planning for the 2027 “Shape the Future” campaign.</w:t>
      </w:r>
    </w:p>
    <w:p w14:paraId="32A0346C" w14:textId="0568FC24" w:rsidR="00323137" w:rsidRDefault="00323137" w:rsidP="00323137">
      <w:pPr>
        <w:rPr>
          <w:b/>
          <w:bCs/>
        </w:rPr>
      </w:pPr>
      <w:r w:rsidRPr="00323137">
        <w:rPr>
          <w:b/>
          <w:bCs/>
        </w:rPr>
        <w:t>Action: EN and HH to meet with authors of the “Forces of Change” paper, including John Strak</w:t>
      </w:r>
      <w:r>
        <w:rPr>
          <w:b/>
          <w:bCs/>
        </w:rPr>
        <w:t>.</w:t>
      </w:r>
    </w:p>
    <w:p w14:paraId="6431FF1A" w14:textId="582A0C61" w:rsidR="00323137" w:rsidRDefault="00323137" w:rsidP="00323137">
      <w:pPr>
        <w:rPr>
          <w:bCs/>
        </w:rPr>
      </w:pPr>
      <w:r w:rsidRPr="00323137">
        <w:rPr>
          <w:bCs/>
        </w:rPr>
        <w:t>Action 7368 - SP expressed her dissatisfaction that her queries on the Annual Business Plan and Sector Update had not yet received a response. IA confirmed he would discuss and address this with RL.</w:t>
      </w:r>
    </w:p>
    <w:p w14:paraId="73311DBD" w14:textId="05C6BE55" w:rsidR="00323137" w:rsidRDefault="00323137" w:rsidP="00323137">
      <w:pPr>
        <w:rPr>
          <w:b/>
        </w:rPr>
      </w:pPr>
      <w:r w:rsidRPr="00323137">
        <w:rPr>
          <w:b/>
        </w:rPr>
        <w:t>Action: IA and RL to discuss and respond to SP on the Annual Business Plan and Sector Update queries raised in November</w:t>
      </w:r>
    </w:p>
    <w:p w14:paraId="4D832DE3" w14:textId="32B45DDF" w:rsidR="00323137" w:rsidRDefault="00323137" w:rsidP="00323137">
      <w:r w:rsidRPr="00323137">
        <w:t>Action 7430 – IA reported that the OnBoard contract was not due for renewal until November 2026. Other options were being explored, but changing providers was likely to raise costs considerably. Staff were already investigating ways to utilise OnBoard and enhance user experience.</w:t>
      </w:r>
    </w:p>
    <w:p w14:paraId="51435E5E" w14:textId="7CFE1652" w:rsidR="00323137" w:rsidRDefault="00323137" w:rsidP="00323137">
      <w:r w:rsidRPr="00323137">
        <w:rPr>
          <w:bCs/>
        </w:rPr>
        <w:t>SP was disappointed that she had been the only Board member to attend the recent OnBoard training session, given feedback provided on the system.</w:t>
      </w:r>
    </w:p>
    <w:p w14:paraId="32EFE5A3" w14:textId="77777777" w:rsidR="004119FE" w:rsidRDefault="004119FE">
      <w:pPr>
        <w:spacing w:line="259" w:lineRule="auto"/>
        <w:rPr>
          <w:rFonts w:asciiTheme="majorHAnsi" w:eastAsiaTheme="majorEastAsia" w:hAnsiTheme="majorHAnsi" w:cstheme="majorBidi"/>
          <w:color w:val="0090D4"/>
          <w:sz w:val="24"/>
        </w:rPr>
      </w:pPr>
      <w:r>
        <w:br w:type="page"/>
      </w:r>
    </w:p>
    <w:p w14:paraId="70BA617E" w14:textId="5FAE0B2F" w:rsidR="00B31E1F" w:rsidRDefault="00323137" w:rsidP="00F86FBC">
      <w:pPr>
        <w:pStyle w:val="Heading5"/>
      </w:pPr>
      <w:r>
        <w:lastRenderedPageBreak/>
        <w:t>Chair Update</w:t>
      </w:r>
    </w:p>
    <w:p w14:paraId="24656076" w14:textId="1892FAEC" w:rsidR="001D33F8" w:rsidRPr="001D33F8" w:rsidRDefault="001D33F8" w:rsidP="001D33F8">
      <w:r>
        <w:t xml:space="preserve">Presenter: </w:t>
      </w:r>
      <w:r w:rsidR="00323137">
        <w:t>Emily Norton</w:t>
      </w:r>
    </w:p>
    <w:p w14:paraId="15FF39CE" w14:textId="78DCFC95" w:rsidR="00D8287F" w:rsidRDefault="00D8287F" w:rsidP="00D8287F">
      <w:pPr>
        <w:pStyle w:val="Heading5"/>
        <w:rPr>
          <w:rFonts w:ascii="Arial" w:eastAsia="Times New Roman" w:hAnsi="Arial" w:cs="Arial"/>
          <w:bCs/>
          <w:color w:val="5F5F5F"/>
          <w:sz w:val="20"/>
        </w:rPr>
      </w:pPr>
      <w:r w:rsidRPr="00D8287F">
        <w:rPr>
          <w:rFonts w:ascii="Arial" w:eastAsia="Times New Roman" w:hAnsi="Arial" w:cs="Arial"/>
          <w:bCs/>
          <w:color w:val="5F5F5F"/>
          <w:sz w:val="20"/>
        </w:rPr>
        <w:t>The Chair stated that the period since the previous Board meeting and around the festive season had been relatively quiet, with attention primarily directed towards addressing internal matters.</w:t>
      </w:r>
    </w:p>
    <w:p w14:paraId="4468150A" w14:textId="689B8CA8" w:rsidR="00D8287F" w:rsidRDefault="00D8287F" w:rsidP="00D8287F">
      <w:r>
        <w:br/>
      </w:r>
      <w:r w:rsidRPr="00D8287F">
        <w:t>She thanked Board members for supporting the Annual Staff Conference, stressed the value of its theme of optimism, and emphasised that strong Board leadership was crucial to the organisation's success.</w:t>
      </w:r>
    </w:p>
    <w:p w14:paraId="0B0E834A" w14:textId="096425F4" w:rsidR="00D8287F" w:rsidRDefault="00D8287F" w:rsidP="00D8287F">
      <w:r w:rsidRPr="00D8287F">
        <w:t>Janet Swadling's interim CEO term had now ended with HH joining as permanent CEO on 5 January. The Chair acknowledged the contribution made by JS in recent months.</w:t>
      </w:r>
    </w:p>
    <w:p w14:paraId="3AD517E7" w14:textId="73CA7683" w:rsidR="00D8287F" w:rsidRDefault="00D8287F" w:rsidP="00D8287F">
      <w:r w:rsidRPr="00D8287F">
        <w:t>The Chair also paid tribute to the contribution made by Tom Clarke during his tenure as C&amp;O Chair and thanked SB for agreeing to act as interim C&amp;O Sector Chair, pending the appointment of Tom’s successor.</w:t>
      </w:r>
    </w:p>
    <w:p w14:paraId="4C72BFF9" w14:textId="2020E72E" w:rsidR="00D8287F" w:rsidRDefault="00D8287F" w:rsidP="00D8287F">
      <w:r w:rsidRPr="00D8287F">
        <w:t>Attendance by EN and HH at the Oxford Farming Conference in the New Year had provided a valuable induction opportunity for HH with many industry stakeholder introductions made. The event also saw AHDB stage an excellent breakout session on farm data.</w:t>
      </w:r>
    </w:p>
    <w:p w14:paraId="4465DD12" w14:textId="41FC446A" w:rsidR="00D8287F" w:rsidRDefault="00D8287F" w:rsidP="00D8287F">
      <w:r w:rsidRPr="00D8287F">
        <w:t>Notable forthcoming events included the Chair joining HH on visits to levy payers including a visit to ABP, and attendance at the Isle of Wight and NFU Conferences, with the latter providing an opportunity for a meeting of Chairs and CEOs of the levy boards.</w:t>
      </w:r>
    </w:p>
    <w:p w14:paraId="09AD5975" w14:textId="48185017" w:rsidR="00D8287F" w:rsidRDefault="00D8287F" w:rsidP="00D8287F">
      <w:r w:rsidRPr="00D8287F">
        <w:t>Discussion took place regarding the value of farm visits and meetings with other industry stakeholders to broaden Board members’ knowledge of all sectors. There was also a suggestion that new Sector Chairs should receive more comprehensive induction or mentoring, to support them in managing council meetings effectively and leading their sector. This proposal was accepted, and DW volunteered to investigate how Defra might provide support.</w:t>
      </w:r>
    </w:p>
    <w:p w14:paraId="371E56DA" w14:textId="5961A99C" w:rsidR="00D8287F" w:rsidRDefault="00D8287F" w:rsidP="00D8287F">
      <w:pPr>
        <w:rPr>
          <w:b/>
          <w:bCs/>
        </w:rPr>
      </w:pPr>
      <w:r w:rsidRPr="00D8287F">
        <w:rPr>
          <w:b/>
          <w:bCs/>
        </w:rPr>
        <w:t>Action: DW to investigate how Defra might provide support for comprehensive induction or mentoring for newly appointed Sector Chairs</w:t>
      </w:r>
      <w:r>
        <w:rPr>
          <w:b/>
          <w:bCs/>
        </w:rPr>
        <w:t>.</w:t>
      </w:r>
    </w:p>
    <w:p w14:paraId="3AC1E370" w14:textId="6DCB2BAE" w:rsidR="00D8287F" w:rsidRDefault="00D8287F" w:rsidP="00D8287F">
      <w:r w:rsidRPr="00D8287F">
        <w:t>It was noted that the Governance team was reviewing Board member training and that results from the Board Effectiveness Review might inform changes.</w:t>
      </w:r>
    </w:p>
    <w:p w14:paraId="6FB08FF8" w14:textId="23B9A00E" w:rsidR="00D8287F" w:rsidRPr="00D8287F" w:rsidRDefault="00D8287F" w:rsidP="00D8287F">
      <w:r w:rsidRPr="00D8287F">
        <w:t>SB advocated for the role of Deputy Chairs in all sectors to support succession planning and maintain institutional knowledge.</w:t>
      </w:r>
    </w:p>
    <w:p w14:paraId="0CE1B655" w14:textId="5FBCBDF8" w:rsidR="00093F89" w:rsidRDefault="00D8287F" w:rsidP="00093F89">
      <w:pPr>
        <w:pStyle w:val="Heading5"/>
      </w:pPr>
      <w:r>
        <w:t>Defra Update</w:t>
      </w:r>
    </w:p>
    <w:p w14:paraId="171774A9" w14:textId="412F94A7" w:rsidR="001D33F8" w:rsidRPr="001D33F8" w:rsidRDefault="001D33F8" w:rsidP="001D33F8">
      <w:r>
        <w:t xml:space="preserve">Presenter: </w:t>
      </w:r>
      <w:r w:rsidR="00D8287F">
        <w:t>David Wilford</w:t>
      </w:r>
    </w:p>
    <w:p w14:paraId="2CDE1ED4" w14:textId="7769366B" w:rsidR="00093F89" w:rsidRDefault="00D8287F" w:rsidP="00D8287F">
      <w:r w:rsidRPr="00D8287F">
        <w:t>DW acknowledged that there was a delay in Defra formally responding to the Farm Profitability Review. He emphasised that AHDB’s sector plans were key for guiding future strategies.</w:t>
      </w:r>
    </w:p>
    <w:p w14:paraId="79A275B8" w14:textId="2BD1935E" w:rsidR="00D8287F" w:rsidRDefault="00D8287F" w:rsidP="00D8287F">
      <w:r w:rsidRPr="00D8287F">
        <w:t>The specific format, composition, and responsibilities of the Food &amp; Farming Partnership Board had yet to be decided. It was agreed that a well-defined Terms of Reference would be essential to guarantee proper representation.</w:t>
      </w:r>
    </w:p>
    <w:p w14:paraId="00075F74" w14:textId="4C6864F4" w:rsidR="00D8287F" w:rsidRDefault="00D8287F" w:rsidP="00D8287F">
      <w:r w:rsidRPr="00D8287F">
        <w:t>The Board was thanked for its help in the ongoing recruitment of three new board members. Strong applications had been received, interviews were upcoming, and the new members expected to commence their terms with effect from 1 April 2026.</w:t>
      </w:r>
    </w:p>
    <w:p w14:paraId="576964FB" w14:textId="78768F67" w:rsidR="00D8287F" w:rsidRDefault="00D8287F" w:rsidP="00D8287F">
      <w:r w:rsidRPr="00D8287F">
        <w:t>DW acknowledged frustration with delays in amending the Statutory Instrument. He suggested the Chair write to the Secretary of State about AHDB’s value and service delivery risks to farmers and offered to review the draft letter before it was submitted</w:t>
      </w:r>
      <w:r>
        <w:t>.</w:t>
      </w:r>
    </w:p>
    <w:p w14:paraId="7BB03317" w14:textId="1B1526C4" w:rsidR="00D8287F" w:rsidRDefault="00D8287F" w:rsidP="00D8287F">
      <w:r w:rsidRPr="00D8287F">
        <w:t>DW acknowledged receiving correspondence regarding the Digital Grain Passport and stated that deliberations on this matter were ongoing within Defra.</w:t>
      </w:r>
    </w:p>
    <w:p w14:paraId="396CD306" w14:textId="0A133563" w:rsidR="00093F89" w:rsidRDefault="00D8287F" w:rsidP="00093F89">
      <w:pPr>
        <w:pStyle w:val="Heading5"/>
      </w:pPr>
      <w:r>
        <w:lastRenderedPageBreak/>
        <w:t>CEO Update</w:t>
      </w:r>
    </w:p>
    <w:p w14:paraId="1A673E0D" w14:textId="28AC9D97" w:rsidR="001D33F8" w:rsidRPr="001D33F8" w:rsidRDefault="001D33F8" w:rsidP="001D33F8">
      <w:r>
        <w:t xml:space="preserve">Presenter: </w:t>
      </w:r>
      <w:r w:rsidR="00D8287F">
        <w:t>Helen Herniman</w:t>
      </w:r>
    </w:p>
    <w:p w14:paraId="5E80C8ED" w14:textId="77777777" w:rsidR="00D8287F" w:rsidRDefault="00D8287F" w:rsidP="00093F89">
      <w:pPr>
        <w:pStyle w:val="Heading5"/>
        <w:rPr>
          <w:rFonts w:ascii="Arial" w:eastAsia="Times New Roman" w:hAnsi="Arial" w:cs="Arial"/>
          <w:bCs/>
          <w:color w:val="5F5F5F"/>
          <w:sz w:val="20"/>
        </w:rPr>
      </w:pPr>
      <w:r w:rsidRPr="00D8287F">
        <w:rPr>
          <w:rFonts w:ascii="Arial" w:eastAsia="Times New Roman" w:hAnsi="Arial" w:cs="Arial"/>
          <w:bCs/>
          <w:color w:val="5F5F5F"/>
          <w:sz w:val="20"/>
        </w:rPr>
        <w:t>The Chair invited HH to update the Board on her first impressions after just 17 days in post.</w:t>
      </w:r>
    </w:p>
    <w:p w14:paraId="2CF024D6" w14:textId="03EDD6E6" w:rsidR="00D8287F" w:rsidRDefault="00D8287F" w:rsidP="00D8287F">
      <w:r>
        <w:br/>
      </w:r>
      <w:r w:rsidRPr="00D8287F">
        <w:t>HH reported that the initial phase of her induction was almost complete. She had spent time with senior staff, especially those at head office but was now eager to meet more team members and connect with staff working in the field.</w:t>
      </w:r>
    </w:p>
    <w:p w14:paraId="14264C6D" w14:textId="01DDE317" w:rsidR="00D8287F" w:rsidRDefault="00D8287F" w:rsidP="00D8287F">
      <w:pPr>
        <w:rPr>
          <w:bCs/>
        </w:rPr>
      </w:pPr>
      <w:r w:rsidRPr="00D8287F">
        <w:rPr>
          <w:bCs/>
        </w:rPr>
        <w:t>Accounting Officer training had been successfully completed.</w:t>
      </w:r>
    </w:p>
    <w:p w14:paraId="42BC0524" w14:textId="725B3BB5" w:rsidR="00D8287F" w:rsidRDefault="00D8287F" w:rsidP="00D8287F">
      <w:r w:rsidRPr="00D8287F">
        <w:t>The Senior EA to the Chair and CEO, had resigned and would leave AHDB in April. Plans to recruit her replacement were underway. In the meantime, three EAs were temporarily covering their duties, with AT designated as the Board members' administrative contact.</w:t>
      </w:r>
    </w:p>
    <w:p w14:paraId="42BC72C0" w14:textId="60092961" w:rsidR="00D8287F" w:rsidRDefault="00D8287F" w:rsidP="00D8287F">
      <w:r w:rsidRPr="00D8287F">
        <w:t>The recruitment process for C&amp;O and B&amp;L Sector Directors was ongoing, with 15 applications received for C&amp;O and 10 for B&amp;L. Interviews would be taking place soon.</w:t>
      </w:r>
    </w:p>
    <w:p w14:paraId="023FC89B" w14:textId="18BBBB1C" w:rsidR="00D8287F" w:rsidRDefault="00D8287F" w:rsidP="00D8287F">
      <w:r w:rsidRPr="00D8287F">
        <w:t>AHDB had increased its support for the dairy sector amid falling farm gate milk prices by enhancing online resources and boosting social media and podcast outreach.</w:t>
      </w:r>
    </w:p>
    <w:p w14:paraId="5AD58967" w14:textId="4921E930" w:rsidR="00D8287F" w:rsidRDefault="00D8287F" w:rsidP="00D8287F">
      <w:r w:rsidRPr="00D8287F">
        <w:t>In November, a Cabinet Office review found that AHDB’s website did not fully meet accessibility standards. Problematic pages were being fixed before a follow-up audit in February, with a full review of all website pages planned afterwards.</w:t>
      </w:r>
    </w:p>
    <w:p w14:paraId="137A3C3B" w14:textId="367129FA" w:rsidR="00D8287F" w:rsidRDefault="00D8287F" w:rsidP="00D8287F">
      <w:pPr>
        <w:rPr>
          <w:bCs/>
        </w:rPr>
      </w:pPr>
      <w:r w:rsidRPr="00D8287F">
        <w:rPr>
          <w:bCs/>
        </w:rPr>
        <w:t>Summarising her initial observations, HH acknowledged that AHDB had many skilled and dedicated individuals and the organisation was delivering excellent work. However, she also identified notable HR issues to resolve, which have been difficult to address, partly owing to LH's absence and a bereavement in the HR team. HH also noted concerns regarding communication, engagement, culture and siloed working practices.</w:t>
      </w:r>
    </w:p>
    <w:p w14:paraId="2C362A80" w14:textId="0927BD2F" w:rsidR="00D8287F" w:rsidRDefault="00D8287F" w:rsidP="00D8287F">
      <w:r w:rsidRPr="00D8287F">
        <w:t>GJ noted that progress toward improving the culture seemed slow and acknowledged that HR needed to support by providing the necessary tools and resources. He questioned whether the existing organisational structure might be slowing down progress.</w:t>
      </w:r>
    </w:p>
    <w:p w14:paraId="22C78F76" w14:textId="5CD75D6F" w:rsidR="00D8287F" w:rsidRDefault="00D8287F" w:rsidP="00D8287F">
      <w:r w:rsidRPr="00D8287F">
        <w:t>TH agreed that progress had been delayed due to factors previously mentioned by HH, as well as the departure of the Head of Culture, who had not advanced the work as anticipated. HH acknowledged that the People Plan required further refinement to effectively address cultural challenges. She expressed optimism that, with a fully staffed HR team, meaningful progress could be achieved over the next 2 months.</w:t>
      </w:r>
    </w:p>
    <w:p w14:paraId="0DA25C60" w14:textId="6099708A" w:rsidR="00D8287F" w:rsidRDefault="00D8287F" w:rsidP="00D8287F">
      <w:r w:rsidRPr="00D8287F">
        <w:t>HH also recognised that the Leadership Team needed to establish solid foundations ahead of the next levy payer consultation in 2027. It was recommended that the campaign (previously known as “Shape the Future”) be renamed to make its objectives clearer to levy payers and the Board stressed the importance of learning lessons from the last campaign.</w:t>
      </w:r>
    </w:p>
    <w:p w14:paraId="592D69B9" w14:textId="4C9AE34C" w:rsidR="00D8287F" w:rsidRDefault="00D8287F" w:rsidP="00D8287F">
      <w:pPr>
        <w:rPr>
          <w:b/>
          <w:bCs/>
        </w:rPr>
      </w:pPr>
      <w:r w:rsidRPr="00D8287F">
        <w:rPr>
          <w:b/>
          <w:bCs/>
        </w:rPr>
        <w:t>Action: RL to consider a new name for the levy payer consultation (previously known as “Shape the Future”)</w:t>
      </w:r>
      <w:r w:rsidR="000C42B1">
        <w:rPr>
          <w:b/>
          <w:bCs/>
        </w:rPr>
        <w:t>.</w:t>
      </w:r>
    </w:p>
    <w:p w14:paraId="693305AE" w14:textId="463124A8" w:rsidR="000C42B1" w:rsidRPr="00D8287F" w:rsidRDefault="000C42B1" w:rsidP="00D8287F">
      <w:r w:rsidRPr="000C42B1">
        <w:t>SB asked HH how the Board could support her. HH said that continuing to foster stronger collaboration within the Leadership Team was an ongoing focus for her and it would be beneficial if that could be reflected at Board level too, with executives and non-executives being more united.</w:t>
      </w:r>
    </w:p>
    <w:p w14:paraId="755BC515" w14:textId="77777777" w:rsidR="004119FE" w:rsidRDefault="004119FE">
      <w:pPr>
        <w:spacing w:line="259" w:lineRule="auto"/>
        <w:rPr>
          <w:rFonts w:asciiTheme="majorHAnsi" w:eastAsiaTheme="majorEastAsia" w:hAnsiTheme="majorHAnsi" w:cstheme="majorBidi"/>
          <w:color w:val="0090D4"/>
          <w:sz w:val="24"/>
        </w:rPr>
      </w:pPr>
      <w:r>
        <w:br w:type="page"/>
      </w:r>
    </w:p>
    <w:p w14:paraId="0DE1A822" w14:textId="384976B5" w:rsidR="00093F89" w:rsidRDefault="000C42B1" w:rsidP="00093F89">
      <w:pPr>
        <w:pStyle w:val="Heading5"/>
      </w:pPr>
      <w:r>
        <w:lastRenderedPageBreak/>
        <w:t>Strategic Planning Update</w:t>
      </w:r>
    </w:p>
    <w:p w14:paraId="14F85E9C" w14:textId="62CAF648" w:rsidR="001D33F8" w:rsidRPr="001D33F8" w:rsidRDefault="001D33F8" w:rsidP="001D33F8">
      <w:r>
        <w:t xml:space="preserve">Presenter: </w:t>
      </w:r>
      <w:r w:rsidR="000C42B1">
        <w:t>Paul Flanagan</w:t>
      </w:r>
    </w:p>
    <w:p w14:paraId="4286F0A1" w14:textId="2401CD9F" w:rsidR="000C42B1" w:rsidRDefault="000C42B1" w:rsidP="00D8287F">
      <w:pPr>
        <w:pStyle w:val="Heading5"/>
        <w:rPr>
          <w:rFonts w:ascii="Arial" w:eastAsia="Times New Roman" w:hAnsi="Arial" w:cs="Arial"/>
          <w:bCs/>
          <w:color w:val="5F5F5F"/>
          <w:sz w:val="20"/>
        </w:rPr>
      </w:pPr>
      <w:r w:rsidRPr="000C42B1">
        <w:rPr>
          <w:rFonts w:ascii="Arial" w:eastAsia="Times New Roman" w:hAnsi="Arial" w:cs="Arial"/>
          <w:bCs/>
          <w:color w:val="5F5F5F"/>
          <w:sz w:val="20"/>
        </w:rPr>
        <w:t>PF joined the meeting and provided the Board with an update on the development of the strategic business planning process since November.</w:t>
      </w:r>
      <w:r>
        <w:rPr>
          <w:rFonts w:ascii="Arial" w:eastAsia="Times New Roman" w:hAnsi="Arial" w:cs="Arial"/>
          <w:bCs/>
          <w:color w:val="5F5F5F"/>
          <w:sz w:val="20"/>
        </w:rPr>
        <w:br/>
      </w:r>
    </w:p>
    <w:p w14:paraId="23B59FD6" w14:textId="743A09D3" w:rsidR="000C42B1" w:rsidRDefault="000C42B1" w:rsidP="000C42B1">
      <w:pPr>
        <w:rPr>
          <w:bCs/>
        </w:rPr>
      </w:pPr>
      <w:r w:rsidRPr="000C42B1">
        <w:rPr>
          <w:bCs/>
        </w:rPr>
        <w:t>Plans were developing well following the approval by Sector Councils in December of the sector strategic plans which would form the basis of “Shape the Future” conversations in 2027</w:t>
      </w:r>
      <w:r>
        <w:rPr>
          <w:bCs/>
        </w:rPr>
        <w:t>.</w:t>
      </w:r>
    </w:p>
    <w:p w14:paraId="6B43B7EC" w14:textId="7D89C564" w:rsidR="000C42B1" w:rsidRDefault="000C42B1" w:rsidP="000C42B1">
      <w:r w:rsidRPr="000C42B1">
        <w:t>Staff were focused on executing the Strategic Business Plan for this year, whilst also recognising the importance of proactive planning to prevent future overlaps between budget and business planning cycles. RL noted that a plan and timeline were currently being developed and would be submitted to the Board at an early stage for review and input at a forthcoming meeting.</w:t>
      </w:r>
    </w:p>
    <w:p w14:paraId="62730ED6" w14:textId="5A045001" w:rsidR="000C42B1" w:rsidRDefault="000C42B1" w:rsidP="000C42B1">
      <w:pPr>
        <w:rPr>
          <w:b/>
        </w:rPr>
      </w:pPr>
      <w:r w:rsidRPr="000C42B1">
        <w:rPr>
          <w:b/>
        </w:rPr>
        <w:t>Action: RL to submit plan and timeline for future Strategic Business Plan to Board for review and input at a future meeting</w:t>
      </w:r>
      <w:r>
        <w:rPr>
          <w:b/>
        </w:rPr>
        <w:t>.</w:t>
      </w:r>
    </w:p>
    <w:p w14:paraId="6A34D892" w14:textId="53446B1A" w:rsidR="000C42B1" w:rsidRDefault="000C42B1" w:rsidP="000C42B1">
      <w:pPr>
        <w:rPr>
          <w:bCs/>
        </w:rPr>
      </w:pPr>
      <w:r w:rsidRPr="000C42B1">
        <w:rPr>
          <w:bCs/>
        </w:rPr>
        <w:t>SB highlighted the importance of both internal and external communications around the plan. PF acknowledged that although a staff communication plan was in place, stakeholder and levy payer comms required further consideration. An update would be provided to the Board in March.</w:t>
      </w:r>
    </w:p>
    <w:p w14:paraId="13C1B8C9" w14:textId="1618631A" w:rsidR="000C42B1" w:rsidRDefault="000C42B1" w:rsidP="000C42B1">
      <w:pPr>
        <w:rPr>
          <w:b/>
        </w:rPr>
      </w:pPr>
      <w:r w:rsidRPr="000C42B1">
        <w:rPr>
          <w:b/>
        </w:rPr>
        <w:t>Action: PF to provide an update on strategic business plan stakeholder and levy payer communications to the Board in March</w:t>
      </w:r>
      <w:r>
        <w:rPr>
          <w:b/>
        </w:rPr>
        <w:t>.</w:t>
      </w:r>
    </w:p>
    <w:p w14:paraId="222D227E" w14:textId="1B508BA3" w:rsidR="000C42B1" w:rsidRDefault="000C42B1" w:rsidP="000C42B1">
      <w:r w:rsidRPr="000C42B1">
        <w:t>Sector budgets were established on a three-year basis but allowed for annual adjustments. GN emphasized the necessity of clearly articulating any deviations from budget within the context of a stable, long-term three-year strategy. LE also emphasized that the 3-year plan should remain flexible to respond to shifting sector priorities and personnel changes. Both points were accepted.</w:t>
      </w:r>
    </w:p>
    <w:p w14:paraId="23AD20BE" w14:textId="700F38F7" w:rsidR="000C42B1" w:rsidRPr="000C42B1" w:rsidRDefault="000C42B1" w:rsidP="000C42B1">
      <w:r w:rsidRPr="000C42B1">
        <w:t>The Board acknowledged the Executive's significant progress to date; however, it noted the ongoing need for improved consistency, aligning KPIs and risks within the Business Plan, and further developing strategic considerations. The Chair also requested that the Board receive timely updates to ensure clarity regarding forthcoming actions and its responsibilities.</w:t>
      </w:r>
    </w:p>
    <w:p w14:paraId="39FB3B63" w14:textId="77777777" w:rsidR="00B36696" w:rsidRDefault="00B36696" w:rsidP="00D8287F">
      <w:pPr>
        <w:pStyle w:val="Heading5"/>
        <w:rPr>
          <w:rFonts w:ascii="Arial" w:eastAsia="Times New Roman" w:hAnsi="Arial" w:cs="Arial"/>
          <w:bCs/>
          <w:color w:val="5F5F5F"/>
          <w:sz w:val="20"/>
        </w:rPr>
      </w:pPr>
      <w:r>
        <w:t>Annual Business Plan and Sector Updates</w:t>
      </w:r>
      <w:r>
        <w:br/>
      </w:r>
      <w:r>
        <w:rPr>
          <w:rFonts w:ascii="Arial" w:eastAsia="Times New Roman" w:hAnsi="Arial" w:cs="Arial"/>
          <w:bCs/>
          <w:color w:val="5F5F5F"/>
          <w:sz w:val="20"/>
        </w:rPr>
        <w:br/>
      </w:r>
      <w:r w:rsidRPr="00B36696">
        <w:rPr>
          <w:rFonts w:ascii="Arial" w:eastAsia="Times New Roman" w:hAnsi="Arial" w:cs="Arial"/>
          <w:bCs/>
          <w:color w:val="5F5F5F"/>
          <w:sz w:val="20"/>
        </w:rPr>
        <w:t>The Sector Directors, KB and WJ joined the meeting.</w:t>
      </w:r>
      <w:r w:rsidRPr="00B36696">
        <w:rPr>
          <w:rFonts w:ascii="Arial" w:eastAsia="Times New Roman" w:hAnsi="Arial" w:cs="Arial"/>
          <w:bCs/>
          <w:color w:val="auto"/>
          <w:sz w:val="22"/>
          <w:szCs w:val="22"/>
        </w:rPr>
        <w:t xml:space="preserve"> </w:t>
      </w:r>
      <w:r w:rsidRPr="00B36696">
        <w:rPr>
          <w:rFonts w:ascii="Arial" w:eastAsia="Times New Roman" w:hAnsi="Arial" w:cs="Arial"/>
          <w:bCs/>
          <w:color w:val="5F5F5F"/>
          <w:sz w:val="20"/>
        </w:rPr>
        <w:t>The report was taken as read and Board members were invited to raise any queries.</w:t>
      </w:r>
    </w:p>
    <w:p w14:paraId="64A50093" w14:textId="3FB7F9F9" w:rsidR="00B36696" w:rsidRDefault="00B36696" w:rsidP="00D8287F">
      <w:pPr>
        <w:pStyle w:val="Heading5"/>
        <w:rPr>
          <w:rFonts w:ascii="Arial" w:eastAsia="Times New Roman" w:hAnsi="Arial" w:cs="Arial"/>
          <w:bCs/>
          <w:color w:val="5F5F5F"/>
          <w:sz w:val="20"/>
        </w:rPr>
      </w:pPr>
      <w:r>
        <w:rPr>
          <w:rFonts w:ascii="Arial" w:eastAsia="Times New Roman" w:hAnsi="Arial" w:cs="Arial"/>
          <w:bCs/>
          <w:color w:val="5F5F5F"/>
          <w:sz w:val="20"/>
        </w:rPr>
        <w:t xml:space="preserve"> </w:t>
      </w:r>
      <w:r w:rsidRPr="00B36696">
        <w:rPr>
          <w:rFonts w:ascii="Arial" w:eastAsia="Times New Roman" w:hAnsi="Arial" w:cs="Arial"/>
          <w:bCs/>
          <w:color w:val="5F5F5F"/>
          <w:sz w:val="20"/>
        </w:rPr>
        <w:t xml:space="preserve">GN noted potential risks to stakeholder confidence related to </w:t>
      </w:r>
      <w:proofErr w:type="spellStart"/>
      <w:r w:rsidRPr="00B36696">
        <w:rPr>
          <w:rFonts w:ascii="Arial" w:eastAsia="Times New Roman" w:hAnsi="Arial" w:cs="Arial"/>
          <w:bCs/>
          <w:color w:val="5F5F5F"/>
          <w:sz w:val="20"/>
        </w:rPr>
        <w:t>MedHub</w:t>
      </w:r>
      <w:proofErr w:type="spellEnd"/>
      <w:r w:rsidRPr="00B36696">
        <w:rPr>
          <w:rFonts w:ascii="Arial" w:eastAsia="Times New Roman" w:hAnsi="Arial" w:cs="Arial"/>
          <w:bCs/>
          <w:color w:val="5F5F5F"/>
          <w:sz w:val="20"/>
        </w:rPr>
        <w:t xml:space="preserve">. PF confirmed that </w:t>
      </w:r>
      <w:proofErr w:type="spellStart"/>
      <w:r w:rsidRPr="00B36696">
        <w:rPr>
          <w:rFonts w:ascii="Arial" w:eastAsia="Times New Roman" w:hAnsi="Arial" w:cs="Arial"/>
          <w:bCs/>
          <w:color w:val="5F5F5F"/>
          <w:sz w:val="20"/>
        </w:rPr>
        <w:t>MedHub</w:t>
      </w:r>
      <w:proofErr w:type="spellEnd"/>
      <w:r w:rsidRPr="00B36696">
        <w:rPr>
          <w:rFonts w:ascii="Arial" w:eastAsia="Times New Roman" w:hAnsi="Arial" w:cs="Arial"/>
          <w:bCs/>
          <w:color w:val="5F5F5F"/>
          <w:sz w:val="20"/>
        </w:rPr>
        <w:t xml:space="preserve"> Lite would continue next year as per Sector Council decisions. Dairy data remains much stronger than B&amp;L and increasing the datasets available for B&amp;L would take time. KB stated discussions with Defra on the AHW Pathway were crucial and he confirmed that an update with recommendations would be provided to the Sector Councils in the autumn.</w:t>
      </w:r>
    </w:p>
    <w:p w14:paraId="4F2F9C6B" w14:textId="4FA19301" w:rsidR="00B36696" w:rsidRDefault="00B36696" w:rsidP="00B36696">
      <w:r>
        <w:br/>
      </w:r>
      <w:r w:rsidRPr="00B36696">
        <w:t>The Board discussed the expanding Halal market and the need for the B&amp;L sector to have a clear strategic objective. CB recommended that AHDB take a cautious, low-profile approach in actively managing this and it was agreed that any communications would need to be carefully considered due to sensitivities. SP noted similar considerations apply to Kosher meat and requested that the term “non-stun slaughter” be used in future.</w:t>
      </w:r>
    </w:p>
    <w:p w14:paraId="59D20052" w14:textId="09F01202" w:rsidR="00B36696" w:rsidRDefault="00B36696" w:rsidP="00B36696">
      <w:r w:rsidRPr="00B36696">
        <w:t>EN mentioned that, during levy payer discussions, concerns were often expressed about the slow development of the Digital Grain Passport (DGP). SB and SW provided an update giving reassurances that there was progress, albeit very gradual. The DGP Leadership Group now understood that AHDB would not finance the DGP, with an application for grant funding from UK Innovate planned.</w:t>
      </w:r>
    </w:p>
    <w:p w14:paraId="3282CCF3" w14:textId="6356121C" w:rsidR="00B36696" w:rsidRDefault="00B36696" w:rsidP="00B36696">
      <w:r w:rsidRPr="00B36696">
        <w:t xml:space="preserve">The Chair noted several references in papers to Economics &amp; Analysis team changes and sought clarity. KB explained that this team remained under significant pressure and there were risks to delivery in this area. The </w:t>
      </w:r>
      <w:r w:rsidRPr="00B36696">
        <w:lastRenderedPageBreak/>
        <w:t xml:space="preserve">arrival of the new Chief Economist, Rohit </w:t>
      </w:r>
      <w:proofErr w:type="spellStart"/>
      <w:r w:rsidRPr="00B36696">
        <w:t>Kaushish</w:t>
      </w:r>
      <w:proofErr w:type="spellEnd"/>
      <w:r w:rsidRPr="00B36696">
        <w:t>, on 2 March would help, but the ability to develop and reward staff appropriately had been lost resulting in the departure of key individuals and recruitment challenges. Discussions were taking place with the HR team to try to address these issues. The Board recognised that the work undertaken by the E&amp;A team, particularly on market intelligence, was critical to the success of AHDB and emphasised the importance of finding solutions to retain talented employees and recruit suitably skilled individuals to mitigate risks to delivery.</w:t>
      </w:r>
    </w:p>
    <w:p w14:paraId="69BBD6F3" w14:textId="49A52873" w:rsidR="00B36696" w:rsidRDefault="00B36696" w:rsidP="00B36696">
      <w:r w:rsidRPr="00B36696">
        <w:t>The Chair asked whether the comms grid was improving communication output. WJ confirmed it had enabled a more focused approach, ensuring key messages were effectively conveyed and highlighted at appropriate times. The Chair requested that WJ bring tangible examples of improvement to the next meeting.</w:t>
      </w:r>
    </w:p>
    <w:p w14:paraId="250EFDF3" w14:textId="6BD5FE3B" w:rsidR="00B36696" w:rsidRPr="00B36696" w:rsidRDefault="00B36696" w:rsidP="00B36696">
      <w:r w:rsidRPr="00B36696">
        <w:rPr>
          <w:b/>
          <w:bCs/>
        </w:rPr>
        <w:t>Action: WJ to provide the Board with tangible examples of how the comms grid is delivering improvements to comms output</w:t>
      </w:r>
      <w:r>
        <w:rPr>
          <w:b/>
          <w:bCs/>
        </w:rPr>
        <w:t>.</w:t>
      </w:r>
    </w:p>
    <w:p w14:paraId="1652C2E7" w14:textId="42A92A4F" w:rsidR="00D8287F" w:rsidRDefault="00B36696" w:rsidP="00D8287F">
      <w:pPr>
        <w:pStyle w:val="Heading5"/>
      </w:pPr>
      <w:r>
        <w:t>Environment Strategic Direction</w:t>
      </w:r>
    </w:p>
    <w:p w14:paraId="000BE65F" w14:textId="4102D8FA" w:rsidR="00D8287F" w:rsidRPr="001D33F8" w:rsidRDefault="00D8287F" w:rsidP="00D8287F">
      <w:r>
        <w:t xml:space="preserve">Presenter: </w:t>
      </w:r>
      <w:r w:rsidR="00B36696">
        <w:t>Ken Boyns and Chris Gooderham</w:t>
      </w:r>
    </w:p>
    <w:p w14:paraId="53BCD12A" w14:textId="77777777" w:rsidR="00B36696" w:rsidRDefault="00B36696" w:rsidP="00D8287F">
      <w:pPr>
        <w:pStyle w:val="Heading5"/>
        <w:rPr>
          <w:rFonts w:ascii="Arial" w:eastAsia="Times New Roman" w:hAnsi="Arial" w:cs="Arial"/>
          <w:color w:val="5F5F5F"/>
          <w:sz w:val="20"/>
        </w:rPr>
      </w:pPr>
      <w:r w:rsidRPr="00B36696">
        <w:rPr>
          <w:rFonts w:ascii="Arial" w:eastAsia="Times New Roman" w:hAnsi="Arial" w:cs="Arial"/>
          <w:color w:val="5F5F5F"/>
          <w:sz w:val="20"/>
        </w:rPr>
        <w:t>KB and CG presented slides to highlight AHDB’s cross-sector environment work, share their vision for a resilient UK agricultural industry by 2050, and explain how the RESET mindset model would evaluate progress toward profitable, sustainable outcomes for levy payers.</w:t>
      </w:r>
    </w:p>
    <w:p w14:paraId="5ECDA6B5" w14:textId="7009FF3B" w:rsidR="00B36696" w:rsidRDefault="00B36696" w:rsidP="00B36696">
      <w:pPr>
        <w:rPr>
          <w:bCs/>
        </w:rPr>
      </w:pPr>
      <w:r>
        <w:br/>
      </w:r>
      <w:r w:rsidRPr="00B36696">
        <w:rPr>
          <w:bCs/>
        </w:rPr>
        <w:t>SB commended the Executive on the quality of the work and the industry leadership AHDB had demonstrated in the environment space. It was vital that this was communicated effectively to levy payers so that there was a deeper appreciation of the work being done on their behalf.</w:t>
      </w:r>
    </w:p>
    <w:p w14:paraId="3996EF0F" w14:textId="75C131E6" w:rsidR="00B36696" w:rsidRDefault="00B36696" w:rsidP="00B36696">
      <w:pPr>
        <w:rPr>
          <w:bCs/>
        </w:rPr>
      </w:pPr>
      <w:r w:rsidRPr="00B36696">
        <w:rPr>
          <w:bCs/>
        </w:rPr>
        <w:t>Discussion took place on matters including the importance of AHDB ensuring its voice is heard in policy discussions, the opportunity to tap into existing data sources to support its baselining work, the importance of AHDB receiving appropriate credit for developing baselining methodology, the risk of focussing on farm profitability which could alienate some non-farming stakeholders, and the importance of carefully prioritising work to ensure goals were achievable.</w:t>
      </w:r>
    </w:p>
    <w:p w14:paraId="03AB3F39" w14:textId="5BA52441" w:rsidR="00B36696" w:rsidRDefault="00B36696" w:rsidP="00B36696">
      <w:pPr>
        <w:rPr>
          <w:bCs/>
        </w:rPr>
      </w:pPr>
      <w:r w:rsidRPr="00B36696">
        <w:rPr>
          <w:bCs/>
        </w:rPr>
        <w:t>GN suggested a charging model be considered due to rising demand for AHDB's expertise. He also highlighted the need to continue the baselining work and for remeasurement and suggested that costs could potentially be accrued.</w:t>
      </w:r>
    </w:p>
    <w:p w14:paraId="0FE330CA" w14:textId="19D36FAE" w:rsidR="00B36696" w:rsidRDefault="00B36696" w:rsidP="00B36696">
      <w:pPr>
        <w:rPr>
          <w:bCs/>
        </w:rPr>
      </w:pPr>
      <w:r w:rsidRPr="00B36696">
        <w:rPr>
          <w:bCs/>
        </w:rPr>
        <w:t xml:space="preserve">The Chair asked for the 2050 vision to be reviewed so that it better reflects the objectives and structures of AHDB’s vision and mission, and the sector ‘north </w:t>
      </w:r>
      <w:proofErr w:type="gramStart"/>
      <w:r w:rsidRPr="00B36696">
        <w:rPr>
          <w:bCs/>
        </w:rPr>
        <w:t>stars’</w:t>
      </w:r>
      <w:proofErr w:type="gramEnd"/>
      <w:r w:rsidRPr="00B36696">
        <w:rPr>
          <w:bCs/>
        </w:rPr>
        <w:t>.</w:t>
      </w:r>
    </w:p>
    <w:p w14:paraId="04982FDF" w14:textId="357DE172" w:rsidR="00B36696" w:rsidRPr="00B36696" w:rsidRDefault="00B36696" w:rsidP="00B36696">
      <w:r w:rsidRPr="00B36696">
        <w:rPr>
          <w:bCs/>
        </w:rPr>
        <w:t>In summary, the Board conveyed its broad support for the vision, priorities for 2030, RESET approach and in principle agreement to the baselining approach and re-measurement. It also stressed the importance of effective strategic comms for the environment work.</w:t>
      </w:r>
    </w:p>
    <w:p w14:paraId="60A0B8D0" w14:textId="1B63FB62" w:rsidR="00D8287F" w:rsidRDefault="00B36696" w:rsidP="00D8287F">
      <w:pPr>
        <w:pStyle w:val="Heading5"/>
      </w:pPr>
      <w:r>
        <w:t>Farm Profitability Review (FPR)</w:t>
      </w:r>
    </w:p>
    <w:p w14:paraId="10DEF335" w14:textId="12B9153B" w:rsidR="00D8287F" w:rsidRPr="001D33F8" w:rsidRDefault="00D8287F" w:rsidP="00D8287F">
      <w:r>
        <w:t xml:space="preserve">Presenter: </w:t>
      </w:r>
      <w:r w:rsidR="00B36696">
        <w:t>Alex Gowan</w:t>
      </w:r>
    </w:p>
    <w:p w14:paraId="54250474" w14:textId="63CB0A4B" w:rsidR="00D8287F" w:rsidRDefault="00B36696" w:rsidP="00B36696">
      <w:r w:rsidRPr="00B36696">
        <w:rPr>
          <w:bCs/>
        </w:rPr>
        <w:t>AG joined the meeting.</w:t>
      </w:r>
      <w:r>
        <w:t xml:space="preserve"> </w:t>
      </w:r>
      <w:r w:rsidRPr="00B36696">
        <w:t>The Chair invited DW to share further insights on the Government's views concerning the FPR and its openness to engaging with the recommendations, acknowledging that a formal response had not yet been released. DW emphasized that while Defra's response timeline had been slow, this should not be interpreted as a lack of commitment. He highlighted that the Government initiated the review and continued to prioritise the development of a sustainable and profitable agricultural sector to safeguard national food security. DW encouraged AHDB to engage proactively in the early stages of planning initiatives referred to in the FPR and advised careful alignment of AHDB activity with available resources. Furthermore, he suggested AHDB leverage this opportunity to emphasize the pressing need to address the SI amendments.</w:t>
      </w:r>
    </w:p>
    <w:p w14:paraId="2ED8CD15" w14:textId="5917199D" w:rsidR="00B36696" w:rsidRDefault="00B36696" w:rsidP="00B36696">
      <w:pPr>
        <w:rPr>
          <w:bCs/>
        </w:rPr>
      </w:pPr>
      <w:r w:rsidRPr="00B36696">
        <w:rPr>
          <w:bCs/>
        </w:rPr>
        <w:t>The Board’s attention was drawn to the 3 recommendations within the review that directly referenced AHDB, and the proposed positions and actions for each being considered.</w:t>
      </w:r>
    </w:p>
    <w:p w14:paraId="382DC22E" w14:textId="14A65156" w:rsidR="00B36696" w:rsidRDefault="00B36696" w:rsidP="00B36696">
      <w:r w:rsidRPr="00B36696">
        <w:lastRenderedPageBreak/>
        <w:t>The discussion acknowledged the potential to reduce sector fragmentation through greater collaboration, but it was emphasised that AHDB should clarify its role and avoid duplicating work. Whilst AHDB had expertise in certain areas, it lacked the capacity and funds to implement some recommendations independently.</w:t>
      </w:r>
    </w:p>
    <w:p w14:paraId="724A1741" w14:textId="4350FD6E" w:rsidR="00B36696" w:rsidRDefault="00B36696" w:rsidP="00B36696">
      <w:r w:rsidRPr="00B36696">
        <w:t>GN advised AHDB to avoid situations where it could be held responsible or accountable without having the necessary authority to act, or where its ability to deliver depended on others.</w:t>
      </w:r>
    </w:p>
    <w:p w14:paraId="0FACB0C9" w14:textId="53B5C36E" w:rsidR="00B36696" w:rsidRDefault="00B36696" w:rsidP="00B36696">
      <w:r w:rsidRPr="00B36696">
        <w:t>The Board decided AHDB should prioritise work that benefits levy payers' profitability, aim for increased recognition of its work and contribution, and use the review as a catalyst to help drive its own plans around future delivery and improvement.</w:t>
      </w:r>
    </w:p>
    <w:p w14:paraId="6A049C32" w14:textId="5F1A4777" w:rsidR="00B36696" w:rsidRDefault="00B36696" w:rsidP="00B36696">
      <w:r w:rsidRPr="00B36696">
        <w:rPr>
          <w:bCs/>
        </w:rPr>
        <w:t>Taking account of the points raised, the Board expressed its broad support for AHDB’s involvement in the recommendations and the proposed actions.</w:t>
      </w:r>
    </w:p>
    <w:p w14:paraId="4F9C1D2B" w14:textId="0DADB155" w:rsidR="00B36696" w:rsidRDefault="00B36696" w:rsidP="00B36696">
      <w:pPr>
        <w:pStyle w:val="Heading5"/>
      </w:pPr>
      <w:r>
        <w:t>Red Tractor Update</w:t>
      </w:r>
    </w:p>
    <w:p w14:paraId="3317E911" w14:textId="62407F31" w:rsidR="00B36696" w:rsidRPr="001D33F8" w:rsidRDefault="00B36696" w:rsidP="00B36696">
      <w:r>
        <w:t xml:space="preserve">Presenter: </w:t>
      </w:r>
      <w:r>
        <w:t>Ken Boyns</w:t>
      </w:r>
    </w:p>
    <w:p w14:paraId="375500FA" w14:textId="108B4B9B" w:rsidR="00B36696" w:rsidRDefault="00B36696" w:rsidP="00B36696">
      <w:r w:rsidRPr="00B36696">
        <w:t>KB provided a verbal update covering the appointment of the RT CEO, strategies for communicating and engaging with other RT owners individually and plans to write to the Secretary of State with proposals for the Farming and Food Partnership Board. The Board was specifically asked to focus on; ‘Proposed Role and Purpose for RT’ and ‘Proposed Governance Changes’ as approval was being sought for both items.</w:t>
      </w:r>
    </w:p>
    <w:p w14:paraId="16481F81" w14:textId="3F01D287" w:rsidR="00B36696" w:rsidRDefault="00B36696" w:rsidP="00B36696">
      <w:r w:rsidRPr="00B36696">
        <w:t>CB questioned whether the Role and Purpose should be expanded to address economics and producer cost-benefit analysis. After discussion, it was agreed that standards would develop gradually and issues should be addressed broadly, with assurance and RT considered as just one part of the solution.</w:t>
      </w:r>
    </w:p>
    <w:p w14:paraId="70AE41F7" w14:textId="0B95B9C1" w:rsidR="00B36696" w:rsidRDefault="00B36696" w:rsidP="00B36696">
      <w:r w:rsidRPr="00B36696">
        <w:t>SB noted the reference to RT’s role in “protecting and developing loyalty to British food” was unclear, questioning its intent and audience. KB said RT must demonstrate value to farmers, and the AFS Board had agreed a roadmap for this is needed.</w:t>
      </w:r>
    </w:p>
    <w:p w14:paraId="484D0927" w14:textId="30BFF3D6" w:rsidR="00B36696" w:rsidRDefault="00B36696" w:rsidP="00B36696">
      <w:r w:rsidRPr="00B36696">
        <w:t>KB noted that it was too soon to predict whether gaining 75% Ownership Body (OB) support for proposed governance changes was achievable. With personnel changes on the OB imminent, he advised building trust and collaborating with fellow OB members to shape a scheme acceptable to farmers, retailers, and processors.</w:t>
      </w:r>
    </w:p>
    <w:p w14:paraId="0E6D65F2" w14:textId="53695A68" w:rsidR="00B36696" w:rsidRDefault="00B36696" w:rsidP="00B36696">
      <w:r w:rsidRPr="00B36696">
        <w:rPr>
          <w:bCs/>
        </w:rPr>
        <w:t xml:space="preserve">The Board confirmed its approval of </w:t>
      </w:r>
      <w:r w:rsidRPr="00B36696">
        <w:t>‘Proposed Role and Purpose for RT’ and ‘Proposed Governance Changes’</w:t>
      </w:r>
      <w:r w:rsidRPr="00B36696">
        <w:rPr>
          <w:bCs/>
        </w:rPr>
        <w:t>. Meetings of the Board Assurance Sub-group would continue, and the Board would be kept informed of any significant developments.</w:t>
      </w:r>
    </w:p>
    <w:p w14:paraId="1E17F3AD" w14:textId="2BDF356B" w:rsidR="00B36696" w:rsidRDefault="00B36696" w:rsidP="00B36696">
      <w:pPr>
        <w:pStyle w:val="Heading5"/>
      </w:pPr>
      <w:r>
        <w:t>Cereals &amp; Oilseeds Admin Levy Deduction</w:t>
      </w:r>
    </w:p>
    <w:p w14:paraId="17EBF424" w14:textId="0431E568" w:rsidR="00B36696" w:rsidRPr="001D33F8" w:rsidRDefault="00B36696" w:rsidP="00B36696">
      <w:r>
        <w:t xml:space="preserve">Presenter: </w:t>
      </w:r>
      <w:r>
        <w:t>Sarah Woolford</w:t>
      </w:r>
    </w:p>
    <w:p w14:paraId="5201B6B5" w14:textId="1AF34E6E" w:rsidR="00B36696" w:rsidRDefault="00B36696" w:rsidP="00B36696">
      <w:r w:rsidRPr="00B36696">
        <w:t>SW clarified the reasoning behind revisiting this matter with the Board, following prior discussion and resolution in November. It was noted with satisfaction that AIC was now fully in agreement with the proposed course of action. Furthermore, the NAO had adopted a pragmatic view, indicating that the materiality of the issue and AHDB’s clear commitment to address the deduction rate would not, in isolation, result in a qualification of AHDB’s accounts.</w:t>
      </w:r>
    </w:p>
    <w:p w14:paraId="48E2023C" w14:textId="031919A4" w:rsidR="00B36696" w:rsidRDefault="00B36696" w:rsidP="00B36696">
      <w:r w:rsidRPr="00B36696">
        <w:t>The Board noted plans to move to an annual Administration Fee claim for AHDB, resulting in cost savings and efficiencies without significantly impacting the cash flow of affected businesses.</w:t>
      </w:r>
    </w:p>
    <w:p w14:paraId="535E366B" w14:textId="034C2AD0" w:rsidR="00B36696" w:rsidRDefault="00B36696" w:rsidP="00B36696">
      <w:r w:rsidRPr="00B36696">
        <w:t>SB confirmed C&amp;O Sector Council approval for funding the independent consultancy project on the basis that it would result in significant future savings for the sector.</w:t>
      </w:r>
    </w:p>
    <w:p w14:paraId="4C18F8BB" w14:textId="4D241C07" w:rsidR="00B36696" w:rsidRDefault="00B36696" w:rsidP="00B36696">
      <w:r w:rsidRPr="00B36696">
        <w:rPr>
          <w:bCs/>
        </w:rPr>
        <w:t>Noting the key risks and mitigations set out, the Board supported all the proposed recommendations.</w:t>
      </w:r>
    </w:p>
    <w:p w14:paraId="3593E04D" w14:textId="77777777" w:rsidR="004119FE" w:rsidRDefault="004119FE">
      <w:pPr>
        <w:spacing w:line="259" w:lineRule="auto"/>
        <w:rPr>
          <w:rFonts w:asciiTheme="majorHAnsi" w:eastAsiaTheme="majorEastAsia" w:hAnsiTheme="majorHAnsi" w:cstheme="majorBidi"/>
          <w:color w:val="0090D4"/>
          <w:sz w:val="24"/>
        </w:rPr>
      </w:pPr>
      <w:r>
        <w:br w:type="page"/>
      </w:r>
    </w:p>
    <w:p w14:paraId="260064FE" w14:textId="5CA4B3D5" w:rsidR="00B36696" w:rsidRDefault="00B36696" w:rsidP="00B36696">
      <w:pPr>
        <w:pStyle w:val="Heading5"/>
      </w:pPr>
      <w:r>
        <w:lastRenderedPageBreak/>
        <w:t>Remuneration &amp; Nominations Committee Terms of Reference</w:t>
      </w:r>
    </w:p>
    <w:p w14:paraId="782F3CE9" w14:textId="14A39E6A" w:rsidR="00B36696" w:rsidRPr="001D33F8" w:rsidRDefault="00B36696" w:rsidP="00B36696">
      <w:r>
        <w:t xml:space="preserve">Presenter: </w:t>
      </w:r>
      <w:r>
        <w:t>Rebecca Loveday</w:t>
      </w:r>
    </w:p>
    <w:p w14:paraId="4740B247" w14:textId="41C6E1D5" w:rsidR="00B36696" w:rsidRDefault="00B36696" w:rsidP="00B36696">
      <w:r>
        <w:rPr>
          <w:bCs/>
        </w:rPr>
        <w:t>R</w:t>
      </w:r>
      <w:r w:rsidRPr="00B36696">
        <w:rPr>
          <w:bCs/>
        </w:rPr>
        <w:t>L presented the revised terms of reference for the RemNom Committee which had been considered at its most recent meeting for the Board’s approval. The ToR had been reviewed and aligned with key governance documents including the SI and Framework Agreement</w:t>
      </w:r>
      <w:r w:rsidRPr="00093F89">
        <w:t>.</w:t>
      </w:r>
    </w:p>
    <w:p w14:paraId="74F7B140" w14:textId="1A17735D" w:rsidR="00B36696" w:rsidRDefault="00B36696" w:rsidP="00B36696">
      <w:r w:rsidRPr="00B36696">
        <w:t>Questions arose about Board member evaluations. It was clarified that annual appraisals with the Chair should be established practice for all members and EN confirmed she would conduct them this year. DW noted that these appraisals provide important evidence when considering term extensions.</w:t>
      </w:r>
    </w:p>
    <w:p w14:paraId="45192EB9" w14:textId="7BF14887" w:rsidR="00B36696" w:rsidRDefault="00B36696" w:rsidP="00B36696">
      <w:pPr>
        <w:rPr>
          <w:bCs/>
        </w:rPr>
      </w:pPr>
      <w:r w:rsidRPr="00B36696">
        <w:rPr>
          <w:bCs/>
        </w:rPr>
        <w:t>Board members debated whether the Chair of RemNom was appointed by the Board or was, in fact, a public appointment, and questioned the point pertaining to the length of term in office.</w:t>
      </w:r>
    </w:p>
    <w:p w14:paraId="72DED905" w14:textId="7420AD73" w:rsidR="00B36696" w:rsidRDefault="00B36696" w:rsidP="00B36696">
      <w:r w:rsidRPr="00B36696">
        <w:rPr>
          <w:bCs/>
        </w:rPr>
        <w:t>Given the queries raised, the Board determined that it could not approve the Terms of Reference as presented. It requested that further clarification be sought and that the ToR be amended as required and brought back to a future meeting for consideration and approval.</w:t>
      </w:r>
    </w:p>
    <w:p w14:paraId="2217884A" w14:textId="7893AC39" w:rsidR="00B36696" w:rsidRDefault="00B36696" w:rsidP="00B36696">
      <w:pPr>
        <w:pStyle w:val="Heading5"/>
      </w:pPr>
      <w:r>
        <w:t>Employee Engagement Update</w:t>
      </w:r>
    </w:p>
    <w:p w14:paraId="7BD44460" w14:textId="169A4D76" w:rsidR="00B36696" w:rsidRPr="001D33F8" w:rsidRDefault="00B36696" w:rsidP="00B36696">
      <w:r>
        <w:t xml:space="preserve">Presenter: </w:t>
      </w:r>
      <w:r>
        <w:t>Liz Hayward</w:t>
      </w:r>
    </w:p>
    <w:p w14:paraId="195015FE" w14:textId="666CEC19" w:rsidR="00B36696" w:rsidRDefault="00B36696" w:rsidP="00B36696">
      <w:r w:rsidRPr="00B36696">
        <w:rPr>
          <w:bCs/>
        </w:rPr>
        <w:t>LH joined the meeting and provided an update on activity undertaken since the last meeting to develop action plans across all areas of the organisation to address issues identified in the Gallup Employee Engagement Survey</w:t>
      </w:r>
      <w:r w:rsidRPr="00093F89">
        <w:t>.</w:t>
      </w:r>
    </w:p>
    <w:p w14:paraId="29C0AD26" w14:textId="598E9FDF" w:rsidR="00B36696" w:rsidRDefault="00B36696" w:rsidP="00B36696">
      <w:pPr>
        <w:rPr>
          <w:bCs/>
        </w:rPr>
      </w:pPr>
      <w:r w:rsidRPr="00B36696">
        <w:rPr>
          <w:bCs/>
        </w:rPr>
        <w:t>A pulse survey of all staff would be conducted in March to determine the extent of progress was made.</w:t>
      </w:r>
    </w:p>
    <w:p w14:paraId="4D138E79" w14:textId="43CFCD5F" w:rsidR="00B36696" w:rsidRDefault="00B36696" w:rsidP="00B36696">
      <w:pPr>
        <w:rPr>
          <w:bCs/>
        </w:rPr>
      </w:pPr>
      <w:r w:rsidRPr="00B36696">
        <w:rPr>
          <w:bCs/>
        </w:rPr>
        <w:t>HH acknowledged that the LT had made progress against its own agreed action plan, but she recognised the need to do more from an employee perspective and reiterated the need to tackle some of the issues mentioned earlier including pay scales, opportunities for progression and staff development.</w:t>
      </w:r>
    </w:p>
    <w:p w14:paraId="324F4DAE" w14:textId="0C93DE16" w:rsidR="00B36696" w:rsidRDefault="00B36696" w:rsidP="00B36696">
      <w:r w:rsidRPr="00B36696">
        <w:rPr>
          <w:bCs/>
        </w:rPr>
        <w:t>The Chair emphasised the importance of the Board maintaining focus on this work and celebrating the organisation’s success in delivering for levy payers. The Board endorsed the proposed actions and confirmed its support for the direction of travel.</w:t>
      </w:r>
    </w:p>
    <w:p w14:paraId="493F76AA" w14:textId="7BA831E8" w:rsidR="00B36696" w:rsidRDefault="00B36696" w:rsidP="00B36696">
      <w:pPr>
        <w:pStyle w:val="Heading5"/>
      </w:pPr>
      <w:r>
        <w:t>HR Report</w:t>
      </w:r>
    </w:p>
    <w:p w14:paraId="22B83FE9" w14:textId="0B6FA286" w:rsidR="00B36696" w:rsidRPr="001D33F8" w:rsidRDefault="00B36696" w:rsidP="00B36696">
      <w:r>
        <w:t xml:space="preserve">Presenter: </w:t>
      </w:r>
      <w:r>
        <w:t>Liz Hayward</w:t>
      </w:r>
    </w:p>
    <w:p w14:paraId="1178938E" w14:textId="2E40B68B" w:rsidR="00B36696" w:rsidRDefault="00B36696" w:rsidP="00B36696">
      <w:r w:rsidRPr="00B36696">
        <w:rPr>
          <w:bCs/>
        </w:rPr>
        <w:t>LH highlighted that the HR team was focused on work to develop actions against the Strategic People Plan and further AHDB’s Workplace Wellbeing Accreditation, with mental health being a high priority.</w:t>
      </w:r>
    </w:p>
    <w:p w14:paraId="573FD1F3" w14:textId="717FF198" w:rsidR="00B36696" w:rsidRDefault="00B009EB" w:rsidP="00B36696">
      <w:r w:rsidRPr="00B009EB">
        <w:rPr>
          <w:bCs/>
        </w:rPr>
        <w:t>The Chair commented that the EDI and culture update contained within the paper did not reflect sufficiently the importance the Board placed on these matters. LH gave an assurance that the people plan did major on EDI and more activity and detail would be provided in future.</w:t>
      </w:r>
    </w:p>
    <w:p w14:paraId="238BD3C2" w14:textId="69B13377" w:rsidR="00B36696" w:rsidRDefault="00B009EB" w:rsidP="00B36696">
      <w:pPr>
        <w:pStyle w:val="Heading5"/>
      </w:pPr>
      <w:r>
        <w:t>Health &amp; Safety and Facilities Update</w:t>
      </w:r>
    </w:p>
    <w:p w14:paraId="464772F2" w14:textId="7C394C54" w:rsidR="00B36696" w:rsidRPr="001D33F8" w:rsidRDefault="00B36696" w:rsidP="00B36696">
      <w:r>
        <w:t xml:space="preserve">Presenter: </w:t>
      </w:r>
      <w:r w:rsidR="00B009EB">
        <w:t>Tony Holmes</w:t>
      </w:r>
    </w:p>
    <w:p w14:paraId="3E1193F8" w14:textId="0BD33351" w:rsidR="00B36696" w:rsidRDefault="00B009EB" w:rsidP="00B009EB">
      <w:r w:rsidRPr="00B009EB">
        <w:rPr>
          <w:bCs/>
        </w:rPr>
        <w:t>TH gave a verbal update reporting that there had been no reported accidents or near misses since the last Board meeting.</w:t>
      </w:r>
    </w:p>
    <w:p w14:paraId="653DB846" w14:textId="69044E59" w:rsidR="00B009EB" w:rsidRDefault="00B009EB" w:rsidP="00B009EB">
      <w:pPr>
        <w:rPr>
          <w:bCs/>
        </w:rPr>
      </w:pPr>
      <w:r w:rsidRPr="00B009EB">
        <w:rPr>
          <w:bCs/>
        </w:rPr>
        <w:t>Consultants had been engaged to examine existing AHDB health and safety documentation including policies, procedures, risk assessments and training with the aim of identifying any gaps or areas for improvement.</w:t>
      </w:r>
    </w:p>
    <w:p w14:paraId="524DC2F6" w14:textId="64DDCFAE" w:rsidR="00B009EB" w:rsidRDefault="00B009EB" w:rsidP="00B009EB">
      <w:pPr>
        <w:rPr>
          <w:bCs/>
        </w:rPr>
      </w:pPr>
      <w:r w:rsidRPr="00B009EB">
        <w:rPr>
          <w:bCs/>
        </w:rPr>
        <w:t xml:space="preserve">Discussion took place during which Board members expressed concerns in relation to procedures in place to protect staff travelling abroad and when visiting farms. Whilst risk assessments, policies and procedures might exist, it was imperative that these were implemented and AHDB must demonstrate leadership. Following the debate and with the Board and CEO stressing that the health and safety of staff was of paramount importance, it </w:t>
      </w:r>
      <w:r w:rsidRPr="00B009EB">
        <w:rPr>
          <w:bCs/>
        </w:rPr>
        <w:lastRenderedPageBreak/>
        <w:t>was agreed that HH and TH would reconsider the scope of the planned consultancy work and consider whether health and safety should be examined by the internal auditors.</w:t>
      </w:r>
    </w:p>
    <w:p w14:paraId="00B2666C" w14:textId="552EBE85" w:rsidR="00B009EB" w:rsidRDefault="00B009EB" w:rsidP="00B009EB">
      <w:r w:rsidRPr="00B009EB">
        <w:rPr>
          <w:b/>
        </w:rPr>
        <w:t>Action: HH and TH to review the proposed scope of health and safety consultancy work and evaluate whether incorporating health and safety into the internal audit plan is appropriate</w:t>
      </w:r>
      <w:r>
        <w:rPr>
          <w:b/>
        </w:rPr>
        <w:t>.</w:t>
      </w:r>
    </w:p>
    <w:p w14:paraId="6C18F51E" w14:textId="17986F6B" w:rsidR="00B36696" w:rsidRDefault="00B009EB" w:rsidP="00B36696">
      <w:pPr>
        <w:pStyle w:val="Heading5"/>
      </w:pPr>
      <w:r>
        <w:t>Finance Report</w:t>
      </w:r>
    </w:p>
    <w:p w14:paraId="14807E61" w14:textId="08D3FC05" w:rsidR="00B36696" w:rsidRPr="001D33F8" w:rsidRDefault="00B36696" w:rsidP="00B36696">
      <w:r>
        <w:t xml:space="preserve">Presenter: </w:t>
      </w:r>
      <w:r w:rsidR="00B009EB">
        <w:t>Tony Holmes</w:t>
      </w:r>
    </w:p>
    <w:p w14:paraId="18552A77" w14:textId="5110A840" w:rsidR="00B009EB" w:rsidRDefault="00B009EB" w:rsidP="00B009EB">
      <w:pPr>
        <w:pStyle w:val="Heading5"/>
        <w:rPr>
          <w:rFonts w:ascii="Arial" w:eastAsia="Times New Roman" w:hAnsi="Arial" w:cs="Arial"/>
          <w:color w:val="5F5F5F"/>
          <w:sz w:val="20"/>
        </w:rPr>
      </w:pPr>
      <w:r w:rsidRPr="00B009EB">
        <w:rPr>
          <w:rFonts w:ascii="Arial" w:eastAsia="Times New Roman" w:hAnsi="Arial" w:cs="Arial"/>
          <w:color w:val="5F5F5F"/>
          <w:sz w:val="20"/>
        </w:rPr>
        <w:t>TH reported that the financial position for the nine months to 31 December 2025 was better than expected. This was mainly due to higher net levy income and lower spending on workstreams. He anticipated that this trend would continue through to the end of the year.</w:t>
      </w:r>
      <w:r>
        <w:rPr>
          <w:rFonts w:ascii="Arial" w:eastAsia="Times New Roman" w:hAnsi="Arial" w:cs="Arial"/>
          <w:color w:val="5F5F5F"/>
          <w:sz w:val="20"/>
        </w:rPr>
        <w:br/>
      </w:r>
      <w:r>
        <w:rPr>
          <w:rFonts w:ascii="Arial" w:eastAsia="Times New Roman" w:hAnsi="Arial" w:cs="Arial"/>
          <w:color w:val="5F5F5F"/>
          <w:sz w:val="20"/>
        </w:rPr>
        <w:br/>
      </w:r>
      <w:r w:rsidRPr="00B009EB">
        <w:rPr>
          <w:rFonts w:ascii="Arial" w:eastAsia="Times New Roman" w:hAnsi="Arial" w:cs="Arial"/>
          <w:color w:val="5F5F5F"/>
          <w:sz w:val="20"/>
        </w:rPr>
        <w:t>The Board asked for additional information to clarify where savings were occurring. Although it would be challenging to provide this directly, TH and HH agreed to have a further discussion.</w:t>
      </w:r>
      <w:r>
        <w:rPr>
          <w:rFonts w:ascii="Arial" w:eastAsia="Times New Roman" w:hAnsi="Arial" w:cs="Arial"/>
          <w:color w:val="5F5F5F"/>
          <w:sz w:val="20"/>
        </w:rPr>
        <w:br/>
      </w:r>
    </w:p>
    <w:p w14:paraId="4D695DC5" w14:textId="136F1E21" w:rsidR="00B009EB" w:rsidRDefault="00B009EB" w:rsidP="00B009EB">
      <w:r w:rsidRPr="00B009EB">
        <w:rPr>
          <w:b/>
        </w:rPr>
        <w:t>Action: HH and TH to consider further detail which could be provided to illustrate where savings were being made</w:t>
      </w:r>
      <w:r>
        <w:rPr>
          <w:b/>
        </w:rPr>
        <w:t>.</w:t>
      </w:r>
    </w:p>
    <w:p w14:paraId="426C0487" w14:textId="1DE42A81" w:rsidR="00B009EB" w:rsidRDefault="00B009EB" w:rsidP="00B009EB">
      <w:pPr>
        <w:pStyle w:val="Heading5"/>
      </w:pPr>
      <w:r>
        <w:t>Pension Scheme Memberships Update</w:t>
      </w:r>
    </w:p>
    <w:p w14:paraId="44F698EB" w14:textId="6E57A649" w:rsidR="00B009EB" w:rsidRPr="001D33F8" w:rsidRDefault="00B009EB" w:rsidP="00B009EB">
      <w:r>
        <w:t xml:space="preserve">Presenter: </w:t>
      </w:r>
      <w:r>
        <w:t>Tony Holmes</w:t>
      </w:r>
    </w:p>
    <w:p w14:paraId="43553C19" w14:textId="6F20FB64" w:rsidR="00B009EB" w:rsidRDefault="00B009EB" w:rsidP="00B009EB">
      <w:pPr>
        <w:rPr>
          <w:bCs/>
        </w:rPr>
      </w:pPr>
      <w:r w:rsidRPr="00B009EB">
        <w:rPr>
          <w:bCs/>
        </w:rPr>
        <w:t>The status of the Employer Nominated Trustees (ENT) for both the MLC and HGCA Pension Schemes was discussed and the Board agreed that:</w:t>
      </w:r>
    </w:p>
    <w:p w14:paraId="7F0F817C" w14:textId="77777777" w:rsidR="00B009EB" w:rsidRPr="004A3FDB" w:rsidRDefault="00B009EB" w:rsidP="00B009EB">
      <w:pPr>
        <w:pStyle w:val="List"/>
      </w:pPr>
      <w:r w:rsidRPr="004A3FDB">
        <w:t>Tom Clarke should remain as an ENT of the HGCA Pension Scheme, pending the appointment of a new, permanent Cereals &amp; Oilseeds Sector Chair. This is on the understanding that Tom may be removed at any time in future if the Board deem it necessary.</w:t>
      </w:r>
    </w:p>
    <w:p w14:paraId="78110578" w14:textId="77777777" w:rsidR="00B009EB" w:rsidRPr="004A3FDB" w:rsidRDefault="00B009EB" w:rsidP="00B009EB">
      <w:pPr>
        <w:pStyle w:val="List"/>
      </w:pPr>
      <w:r w:rsidRPr="004A3FDB">
        <w:t>Mick Sloyan should be appointed as an ENT of the MLC Pension Scheme for 3 years to 31 January 2029 with a formal letter confirming this issued.</w:t>
      </w:r>
    </w:p>
    <w:p w14:paraId="36F78038" w14:textId="6D9F690C" w:rsidR="00B009EB" w:rsidRDefault="00B009EB" w:rsidP="00B009EB">
      <w:pPr>
        <w:pStyle w:val="List"/>
      </w:pPr>
      <w:r w:rsidRPr="00B009EB">
        <w:rPr>
          <w:bCs/>
        </w:rPr>
        <w:t>Colin Turner should be appointed as an ENT of the MLC Pension Scheme for a 5-year term.</w:t>
      </w:r>
    </w:p>
    <w:p w14:paraId="738E188B" w14:textId="04C69284" w:rsidR="00B009EB" w:rsidRDefault="00B009EB" w:rsidP="00B009EB">
      <w:pPr>
        <w:pStyle w:val="Heading5"/>
      </w:pPr>
      <w:r>
        <w:t>Risk Management</w:t>
      </w:r>
    </w:p>
    <w:p w14:paraId="2D508309" w14:textId="33574887" w:rsidR="00B009EB" w:rsidRPr="001D33F8" w:rsidRDefault="00B009EB" w:rsidP="00B009EB">
      <w:r>
        <w:t xml:space="preserve">Presenter: </w:t>
      </w:r>
      <w:r>
        <w:t>Rebecca Loveday</w:t>
      </w:r>
    </w:p>
    <w:p w14:paraId="04BFB189" w14:textId="0D352AFE" w:rsidR="00B009EB" w:rsidRDefault="00B009EB" w:rsidP="00B009EB">
      <w:r w:rsidRPr="00B009EB">
        <w:rPr>
          <w:bCs/>
        </w:rPr>
        <w:t>RL confirmed that work was ongoing to embed the risk policy and framework with risk champions to be appointed in each directorate and receiving training from IA to support this work.</w:t>
      </w:r>
    </w:p>
    <w:p w14:paraId="0C21EC63" w14:textId="210DAE38" w:rsidR="00B009EB" w:rsidRDefault="00B009EB" w:rsidP="00B009EB">
      <w:pPr>
        <w:pStyle w:val="Heading5"/>
      </w:pPr>
      <w:r>
        <w:t>Freedom of Information Update</w:t>
      </w:r>
    </w:p>
    <w:p w14:paraId="0C76522F" w14:textId="2870770F" w:rsidR="00B009EB" w:rsidRPr="001D33F8" w:rsidRDefault="00B009EB" w:rsidP="00B009EB">
      <w:r>
        <w:t xml:space="preserve">Presenter: </w:t>
      </w:r>
      <w:r>
        <w:t>Rebecca Loveday</w:t>
      </w:r>
    </w:p>
    <w:p w14:paraId="323B7BBD" w14:textId="781B7E70" w:rsidR="00B009EB" w:rsidRDefault="00B009EB" w:rsidP="00B009EB">
      <w:r w:rsidRPr="00B009EB">
        <w:rPr>
          <w:bCs/>
        </w:rPr>
        <w:t xml:space="preserve">The </w:t>
      </w:r>
      <w:r>
        <w:rPr>
          <w:bCs/>
        </w:rPr>
        <w:t>report</w:t>
      </w:r>
      <w:r w:rsidRPr="00B009EB">
        <w:rPr>
          <w:bCs/>
        </w:rPr>
        <w:t xml:space="preserve"> was taken as read.</w:t>
      </w:r>
    </w:p>
    <w:p w14:paraId="494A2735" w14:textId="22A003E3" w:rsidR="00B009EB" w:rsidRDefault="00B009EB" w:rsidP="00B009EB">
      <w:pPr>
        <w:pStyle w:val="Heading5"/>
      </w:pPr>
      <w:r>
        <w:t>Stakeholder Feedback and Complaints</w:t>
      </w:r>
    </w:p>
    <w:p w14:paraId="3CCEFC3D" w14:textId="01584517" w:rsidR="00B009EB" w:rsidRPr="001D33F8" w:rsidRDefault="00B009EB" w:rsidP="00B009EB">
      <w:r>
        <w:t xml:space="preserve">Presenter: </w:t>
      </w:r>
      <w:r>
        <w:t>Rebecca Loveday</w:t>
      </w:r>
    </w:p>
    <w:p w14:paraId="6BAF7DC9" w14:textId="632B471A" w:rsidR="00B009EB" w:rsidRDefault="00B009EB" w:rsidP="00B009EB">
      <w:r w:rsidRPr="00B009EB">
        <w:rPr>
          <w:bCs/>
        </w:rPr>
        <w:t>RL confirmed that a project was in train to improve stakeholder management in the organisation which would in future enable more information to be presented to the Board on stakeholder sentiment. This was welcomed by the Chair who committed to report feedback she received from stakeholders more regularly. The Board also highlighted the importance of positive feedback being relayed to the relevant staff through Share the News and other channels</w:t>
      </w:r>
      <w:r w:rsidRPr="00093F89">
        <w:t>.</w:t>
      </w:r>
    </w:p>
    <w:p w14:paraId="66B005CF" w14:textId="25DEDEEF" w:rsidR="00C02299" w:rsidRDefault="00C02299" w:rsidP="00C02299">
      <w:pPr>
        <w:pStyle w:val="Heading5"/>
      </w:pPr>
      <w:r>
        <w:t xml:space="preserve">Any Other Business and </w:t>
      </w:r>
      <w:r w:rsidR="005D7C8B">
        <w:t>meeting close</w:t>
      </w:r>
    </w:p>
    <w:p w14:paraId="41D9AD1E" w14:textId="77777777" w:rsidR="00B009EB" w:rsidRPr="00B009EB" w:rsidRDefault="00B009EB" w:rsidP="00B009EB">
      <w:pPr>
        <w:pStyle w:val="List"/>
        <w:numPr>
          <w:ilvl w:val="0"/>
          <w:numId w:val="50"/>
        </w:numPr>
      </w:pPr>
      <w:r w:rsidRPr="00B009EB">
        <w:rPr>
          <w:b/>
          <w:bCs/>
        </w:rPr>
        <w:t>March Board Meeting</w:t>
      </w:r>
      <w:r>
        <w:br/>
      </w:r>
      <w:r w:rsidRPr="00B009EB">
        <w:rPr>
          <w:bCs/>
        </w:rPr>
        <w:t>It was agreed that the Board meeting on 25 March would be held in Scotland, possibly with a programme to include industry stakeholder meetings and/or visits to levy payers.</w:t>
      </w:r>
      <w:r>
        <w:rPr>
          <w:bCs/>
        </w:rPr>
        <w:br/>
      </w:r>
      <w:r w:rsidRPr="00B009EB">
        <w:rPr>
          <w:b/>
          <w:bCs/>
        </w:rPr>
        <w:t>Action: Administrative team to explore venue options for meeting and accommodation.</w:t>
      </w:r>
    </w:p>
    <w:p w14:paraId="0A92CC8A" w14:textId="77777777" w:rsidR="00B009EB" w:rsidRPr="00B009EB" w:rsidRDefault="00B009EB" w:rsidP="00B009EB">
      <w:pPr>
        <w:pStyle w:val="List"/>
        <w:numPr>
          <w:ilvl w:val="0"/>
          <w:numId w:val="50"/>
        </w:numPr>
      </w:pPr>
      <w:r>
        <w:rPr>
          <w:b/>
          <w:bCs/>
        </w:rPr>
        <w:lastRenderedPageBreak/>
        <w:t>“Shape the Future” Campaign</w:t>
      </w:r>
      <w:r>
        <w:rPr>
          <w:b/>
          <w:bCs/>
        </w:rPr>
        <w:br/>
      </w:r>
      <w:r w:rsidRPr="00B009EB">
        <w:rPr>
          <w:bCs/>
        </w:rPr>
        <w:t>The Chair urged HH to commence planning for the next levy payer consultation in 2027 and to ensure the Board was fully sighted and aligned with plans from an early stage. HH confirmed that a working group would be convened and the Board would be kept informed.</w:t>
      </w:r>
    </w:p>
    <w:p w14:paraId="579E4357" w14:textId="77777777" w:rsidR="00B009EB" w:rsidRPr="00B009EB" w:rsidRDefault="00B009EB" w:rsidP="00B009EB">
      <w:pPr>
        <w:pStyle w:val="List"/>
        <w:numPr>
          <w:ilvl w:val="0"/>
          <w:numId w:val="50"/>
        </w:numPr>
      </w:pPr>
      <w:r>
        <w:rPr>
          <w:b/>
          <w:bCs/>
        </w:rPr>
        <w:t>Expense Claims</w:t>
      </w:r>
      <w:r>
        <w:rPr>
          <w:b/>
          <w:bCs/>
        </w:rPr>
        <w:br/>
      </w:r>
      <w:r w:rsidRPr="00B009EB">
        <w:rPr>
          <w:bCs/>
        </w:rPr>
        <w:t>TH requested that Board members submit expense claims by 30 April 2026. It was agreed that claims submitted after this date would not be paid.</w:t>
      </w:r>
      <w:r>
        <w:rPr>
          <w:bCs/>
        </w:rPr>
        <w:br/>
      </w:r>
      <w:r w:rsidRPr="00B009EB">
        <w:rPr>
          <w:b/>
          <w:bCs/>
        </w:rPr>
        <w:t>Action: Board members to submit expense claims by 30 April 2026</w:t>
      </w:r>
      <w:r>
        <w:rPr>
          <w:b/>
          <w:bCs/>
        </w:rPr>
        <w:t>.</w:t>
      </w:r>
    </w:p>
    <w:p w14:paraId="4A197F22" w14:textId="596C603C" w:rsidR="00B009EB" w:rsidRDefault="00B009EB" w:rsidP="00B009EB">
      <w:pPr>
        <w:pStyle w:val="List"/>
        <w:numPr>
          <w:ilvl w:val="0"/>
          <w:numId w:val="50"/>
        </w:numPr>
      </w:pPr>
      <w:r>
        <w:rPr>
          <w:b/>
          <w:bCs/>
        </w:rPr>
        <w:t>Sector Councils</w:t>
      </w:r>
      <w:r>
        <w:rPr>
          <w:b/>
          <w:bCs/>
        </w:rPr>
        <w:br/>
      </w:r>
      <w:r w:rsidRPr="00B009EB">
        <w:t>The Chair asked if the four sector councils had met together in the past. The Sector Chairs said they had during preparations for the Shape the Future campaign and council members would welcome the opportunity again provided there was a clear purpose.</w:t>
      </w:r>
      <w:r>
        <w:br/>
      </w:r>
    </w:p>
    <w:p w14:paraId="7DB43934" w14:textId="1118CF69" w:rsidR="002E0499" w:rsidRDefault="002E0499">
      <w:pPr>
        <w:spacing w:line="259" w:lineRule="auto"/>
      </w:pPr>
      <w:r>
        <w:br w:type="page"/>
      </w:r>
    </w:p>
    <w:sectPr w:rsidR="002E0499" w:rsidSect="008C7FD4">
      <w:headerReference w:type="even" r:id="rId10"/>
      <w:headerReference w:type="default" r:id="rId11"/>
      <w:footerReference w:type="even" r:id="rId12"/>
      <w:footerReference w:type="default" r:id="rId13"/>
      <w:headerReference w:type="firs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4C078" w14:textId="77777777" w:rsidR="00241D59" w:rsidRDefault="00241D59" w:rsidP="00F86FBC">
      <w:r>
        <w:separator/>
      </w:r>
    </w:p>
    <w:p w14:paraId="5E98AD1B" w14:textId="77777777" w:rsidR="00241D59" w:rsidRDefault="00241D59"/>
  </w:endnote>
  <w:endnote w:type="continuationSeparator" w:id="0">
    <w:p w14:paraId="02CE78C2" w14:textId="77777777" w:rsidR="00241D59" w:rsidRDefault="00241D59" w:rsidP="00F86FBC">
      <w:r>
        <w:continuationSeparator/>
      </w:r>
    </w:p>
    <w:p w14:paraId="45FB4FDE" w14:textId="77777777" w:rsidR="00241D59" w:rsidRDefault="00241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2532E555"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rFonts w:ascii="Symbol" w:eastAsia="Symbol" w:hAnsi="Symbol" w:cs="Symbol"/>
        <w:sz w:val="24"/>
        <w:szCs w:val="24"/>
      </w:rPr>
      <w:t>ã</w:t>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DB38A4">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6308" w14:textId="77777777" w:rsidR="00241D59" w:rsidRDefault="00241D59" w:rsidP="00F86FBC">
      <w:r>
        <w:separator/>
      </w:r>
    </w:p>
    <w:p w14:paraId="54E0E4CD" w14:textId="77777777" w:rsidR="00241D59" w:rsidRDefault="00241D59"/>
  </w:footnote>
  <w:footnote w:type="continuationSeparator" w:id="0">
    <w:p w14:paraId="392CABFF" w14:textId="77777777" w:rsidR="00241D59" w:rsidRDefault="00241D59" w:rsidP="00F86FBC">
      <w:r>
        <w:continuationSeparator/>
      </w:r>
    </w:p>
    <w:p w14:paraId="01CF2298" w14:textId="77777777" w:rsidR="00241D59" w:rsidRDefault="00241D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BECB" w14:textId="135BCE8F" w:rsidR="00BE5E02" w:rsidRDefault="00BE5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32697936"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C9A4" w14:textId="5850E4E1" w:rsidR="00BE5E02" w:rsidRDefault="00BE5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3.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3D66481"/>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5497926"/>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4A079E"/>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67038A2"/>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8"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9" w15:restartNumberingAfterBreak="0">
    <w:nsid w:val="0A9E72EE"/>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21"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CF0183D"/>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18F5245"/>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38E60D4"/>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73B59AD"/>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9"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00106F3"/>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1E80ADF"/>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9EF6C4A"/>
    <w:multiLevelType w:val="hybridMultilevel"/>
    <w:tmpl w:val="F620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BEC0A1D"/>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D2F5ADE"/>
    <w:multiLevelType w:val="hybridMultilevel"/>
    <w:tmpl w:val="765C37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42"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43"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5D32908"/>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36"/>
  </w:num>
  <w:num w:numId="2" w16cid:durableId="440146533">
    <w:abstractNumId w:val="0"/>
  </w:num>
  <w:num w:numId="3" w16cid:durableId="2051806794">
    <w:abstractNumId w:val="23"/>
  </w:num>
  <w:num w:numId="4" w16cid:durableId="1476675530">
    <w:abstractNumId w:val="43"/>
  </w:num>
  <w:num w:numId="5" w16cid:durableId="1114057574">
    <w:abstractNumId w:val="45"/>
  </w:num>
  <w:num w:numId="6" w16cid:durableId="1979526830">
    <w:abstractNumId w:val="30"/>
  </w:num>
  <w:num w:numId="7" w16cid:durableId="686911828">
    <w:abstractNumId w:val="29"/>
  </w:num>
  <w:num w:numId="8" w16cid:durableId="1088189810">
    <w:abstractNumId w:val="21"/>
  </w:num>
  <w:num w:numId="9" w16cid:durableId="998582142">
    <w:abstractNumId w:val="12"/>
  </w:num>
  <w:num w:numId="10" w16cid:durableId="2112973659">
    <w:abstractNumId w:val="15"/>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7"/>
  </w:num>
  <w:num w:numId="22" w16cid:durableId="669450329">
    <w:abstractNumId w:val="35"/>
  </w:num>
  <w:num w:numId="23" w16cid:durableId="1919287998">
    <w:abstractNumId w:val="41"/>
  </w:num>
  <w:num w:numId="24" w16cid:durableId="2006857881">
    <w:abstractNumId w:val="27"/>
  </w:num>
  <w:num w:numId="25" w16cid:durableId="1574075096">
    <w:abstractNumId w:val="28"/>
  </w:num>
  <w:num w:numId="26" w16cid:durableId="264920688">
    <w:abstractNumId w:val="18"/>
  </w:num>
  <w:num w:numId="27" w16cid:durableId="1996297387">
    <w:abstractNumId w:val="38"/>
  </w:num>
  <w:num w:numId="28" w16cid:durableId="495390249">
    <w:abstractNumId w:val="32"/>
  </w:num>
  <w:num w:numId="29" w16cid:durableId="759790617">
    <w:abstractNumId w:val="27"/>
    <w:lvlOverride w:ilvl="0">
      <w:startOverride w:val="1"/>
    </w:lvlOverride>
  </w:num>
  <w:num w:numId="30" w16cid:durableId="1368289204">
    <w:abstractNumId w:val="44"/>
  </w:num>
  <w:num w:numId="31" w16cid:durableId="756832289">
    <w:abstractNumId w:val="17"/>
  </w:num>
  <w:num w:numId="32" w16cid:durableId="2110000414">
    <w:abstractNumId w:val="47"/>
  </w:num>
  <w:num w:numId="33" w16cid:durableId="1933931263">
    <w:abstractNumId w:val="20"/>
  </w:num>
  <w:num w:numId="34" w16cid:durableId="1722896190">
    <w:abstractNumId w:val="42"/>
  </w:num>
  <w:num w:numId="35" w16cid:durableId="683626275">
    <w:abstractNumId w:val="34"/>
  </w:num>
  <w:num w:numId="36" w16cid:durableId="2140492235">
    <w:abstractNumId w:val="26"/>
  </w:num>
  <w:num w:numId="37" w16cid:durableId="1928996252">
    <w:abstractNumId w:val="25"/>
  </w:num>
  <w:num w:numId="38" w16cid:durableId="1242720550">
    <w:abstractNumId w:val="31"/>
  </w:num>
  <w:num w:numId="39" w16cid:durableId="1577788114">
    <w:abstractNumId w:val="24"/>
  </w:num>
  <w:num w:numId="40" w16cid:durableId="1395811952">
    <w:abstractNumId w:val="19"/>
  </w:num>
  <w:num w:numId="41" w16cid:durableId="142360760">
    <w:abstractNumId w:val="22"/>
  </w:num>
  <w:num w:numId="42" w16cid:durableId="1968274429">
    <w:abstractNumId w:val="14"/>
  </w:num>
  <w:num w:numId="43" w16cid:durableId="1296333898">
    <w:abstractNumId w:val="46"/>
  </w:num>
  <w:num w:numId="44" w16cid:durableId="847332771">
    <w:abstractNumId w:val="39"/>
  </w:num>
  <w:num w:numId="45" w16cid:durableId="2063821111">
    <w:abstractNumId w:val="11"/>
  </w:num>
  <w:num w:numId="46" w16cid:durableId="1795364133">
    <w:abstractNumId w:val="16"/>
  </w:num>
  <w:num w:numId="47" w16cid:durableId="1239438281">
    <w:abstractNumId w:val="33"/>
  </w:num>
  <w:num w:numId="48" w16cid:durableId="1744450629">
    <w:abstractNumId w:val="13"/>
  </w:num>
  <w:num w:numId="49" w16cid:durableId="1224680037">
    <w:abstractNumId w:val="40"/>
  </w:num>
  <w:num w:numId="50" w16cid:durableId="1356270107">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ReFgxKLXrivkcrfZNNYlaen9nT9JM2v4zODEs8tBPk3V2qSfoUIv3EeiJAp7MFjP96mzrNtqLF3XMzttXWGTA==" w:salt="HUyDN0HtsRp1mvC3jyiq9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5C32"/>
    <w:rsid w:val="000073E2"/>
    <w:rsid w:val="00010023"/>
    <w:rsid w:val="000603D9"/>
    <w:rsid w:val="00060BAD"/>
    <w:rsid w:val="0006243B"/>
    <w:rsid w:val="000652BD"/>
    <w:rsid w:val="0008594E"/>
    <w:rsid w:val="00093F89"/>
    <w:rsid w:val="000A0902"/>
    <w:rsid w:val="000A50C5"/>
    <w:rsid w:val="000A7EC5"/>
    <w:rsid w:val="000B5B6B"/>
    <w:rsid w:val="000C0E78"/>
    <w:rsid w:val="000C0EAA"/>
    <w:rsid w:val="000C42B1"/>
    <w:rsid w:val="000C5AD0"/>
    <w:rsid w:val="000C6DA1"/>
    <w:rsid w:val="000E0CC6"/>
    <w:rsid w:val="000F6958"/>
    <w:rsid w:val="00114C48"/>
    <w:rsid w:val="00123796"/>
    <w:rsid w:val="001276F4"/>
    <w:rsid w:val="00132CC2"/>
    <w:rsid w:val="00136CA7"/>
    <w:rsid w:val="0015453B"/>
    <w:rsid w:val="00155071"/>
    <w:rsid w:val="00162F15"/>
    <w:rsid w:val="00164680"/>
    <w:rsid w:val="0017068D"/>
    <w:rsid w:val="001777A4"/>
    <w:rsid w:val="001924A6"/>
    <w:rsid w:val="001A77E4"/>
    <w:rsid w:val="001A7B17"/>
    <w:rsid w:val="001B22CB"/>
    <w:rsid w:val="001D33F8"/>
    <w:rsid w:val="001E675E"/>
    <w:rsid w:val="001F6517"/>
    <w:rsid w:val="00204B44"/>
    <w:rsid w:val="00211E92"/>
    <w:rsid w:val="00213709"/>
    <w:rsid w:val="00226D7C"/>
    <w:rsid w:val="00233DA5"/>
    <w:rsid w:val="002341E1"/>
    <w:rsid w:val="00241D59"/>
    <w:rsid w:val="00243D9B"/>
    <w:rsid w:val="002501EA"/>
    <w:rsid w:val="0025516A"/>
    <w:rsid w:val="00257BDB"/>
    <w:rsid w:val="00263DD9"/>
    <w:rsid w:val="0027056A"/>
    <w:rsid w:val="00271B49"/>
    <w:rsid w:val="00271FAB"/>
    <w:rsid w:val="00284707"/>
    <w:rsid w:val="00295C29"/>
    <w:rsid w:val="002A3CB4"/>
    <w:rsid w:val="002B03AF"/>
    <w:rsid w:val="002B53AC"/>
    <w:rsid w:val="002B708D"/>
    <w:rsid w:val="002D1274"/>
    <w:rsid w:val="002D17D3"/>
    <w:rsid w:val="002E0499"/>
    <w:rsid w:val="002E4B61"/>
    <w:rsid w:val="002F559A"/>
    <w:rsid w:val="002F64F8"/>
    <w:rsid w:val="003016D2"/>
    <w:rsid w:val="00323137"/>
    <w:rsid w:val="00335EAB"/>
    <w:rsid w:val="00337D0D"/>
    <w:rsid w:val="0035023E"/>
    <w:rsid w:val="00371A1C"/>
    <w:rsid w:val="00380A1B"/>
    <w:rsid w:val="00391132"/>
    <w:rsid w:val="003946C5"/>
    <w:rsid w:val="003A50A5"/>
    <w:rsid w:val="003D0E26"/>
    <w:rsid w:val="003D0E4F"/>
    <w:rsid w:val="003D10DF"/>
    <w:rsid w:val="004119FE"/>
    <w:rsid w:val="00421214"/>
    <w:rsid w:val="00426604"/>
    <w:rsid w:val="00433DDE"/>
    <w:rsid w:val="00437579"/>
    <w:rsid w:val="004441FD"/>
    <w:rsid w:val="004556F2"/>
    <w:rsid w:val="00460A64"/>
    <w:rsid w:val="00467747"/>
    <w:rsid w:val="0047032C"/>
    <w:rsid w:val="00470C05"/>
    <w:rsid w:val="004741FA"/>
    <w:rsid w:val="004869B2"/>
    <w:rsid w:val="004C0E9A"/>
    <w:rsid w:val="004D5544"/>
    <w:rsid w:val="004E43C2"/>
    <w:rsid w:val="004F2A87"/>
    <w:rsid w:val="004F44A9"/>
    <w:rsid w:val="00502D75"/>
    <w:rsid w:val="0052718A"/>
    <w:rsid w:val="00527301"/>
    <w:rsid w:val="005323C8"/>
    <w:rsid w:val="00534A9E"/>
    <w:rsid w:val="00544050"/>
    <w:rsid w:val="00546BC3"/>
    <w:rsid w:val="0056728E"/>
    <w:rsid w:val="00576BFE"/>
    <w:rsid w:val="005873B4"/>
    <w:rsid w:val="005C0E73"/>
    <w:rsid w:val="005D6F6B"/>
    <w:rsid w:val="005D76FD"/>
    <w:rsid w:val="005D7C8B"/>
    <w:rsid w:val="005F5A75"/>
    <w:rsid w:val="00611317"/>
    <w:rsid w:val="00625CC8"/>
    <w:rsid w:val="00625DDC"/>
    <w:rsid w:val="00632A67"/>
    <w:rsid w:val="00675566"/>
    <w:rsid w:val="006803BA"/>
    <w:rsid w:val="00683160"/>
    <w:rsid w:val="00686074"/>
    <w:rsid w:val="00687A70"/>
    <w:rsid w:val="006A3AAB"/>
    <w:rsid w:val="006A4280"/>
    <w:rsid w:val="006A57A2"/>
    <w:rsid w:val="006B79D7"/>
    <w:rsid w:val="006D617D"/>
    <w:rsid w:val="006E46BF"/>
    <w:rsid w:val="006E6DBD"/>
    <w:rsid w:val="006F0812"/>
    <w:rsid w:val="00705476"/>
    <w:rsid w:val="00705F7A"/>
    <w:rsid w:val="00725D0B"/>
    <w:rsid w:val="00731F40"/>
    <w:rsid w:val="00740B5A"/>
    <w:rsid w:val="00753979"/>
    <w:rsid w:val="00773A07"/>
    <w:rsid w:val="00783013"/>
    <w:rsid w:val="007A3454"/>
    <w:rsid w:val="007B0F62"/>
    <w:rsid w:val="007B7B9D"/>
    <w:rsid w:val="007C3170"/>
    <w:rsid w:val="007E51BB"/>
    <w:rsid w:val="007F230D"/>
    <w:rsid w:val="00800A52"/>
    <w:rsid w:val="008057B8"/>
    <w:rsid w:val="0082080F"/>
    <w:rsid w:val="00820EC5"/>
    <w:rsid w:val="008270F4"/>
    <w:rsid w:val="0083209F"/>
    <w:rsid w:val="00854E1C"/>
    <w:rsid w:val="008550BC"/>
    <w:rsid w:val="008552E0"/>
    <w:rsid w:val="00857DE2"/>
    <w:rsid w:val="00864C3E"/>
    <w:rsid w:val="008828F5"/>
    <w:rsid w:val="0089180B"/>
    <w:rsid w:val="00896AB5"/>
    <w:rsid w:val="008B1F27"/>
    <w:rsid w:val="008B2A08"/>
    <w:rsid w:val="008B56E8"/>
    <w:rsid w:val="008C3229"/>
    <w:rsid w:val="008C7FD4"/>
    <w:rsid w:val="008D1872"/>
    <w:rsid w:val="008D3AC1"/>
    <w:rsid w:val="008D62E9"/>
    <w:rsid w:val="008D6F80"/>
    <w:rsid w:val="008D709B"/>
    <w:rsid w:val="009248D5"/>
    <w:rsid w:val="009260A8"/>
    <w:rsid w:val="00926D5E"/>
    <w:rsid w:val="00932A32"/>
    <w:rsid w:val="00933190"/>
    <w:rsid w:val="0095095F"/>
    <w:rsid w:val="00952237"/>
    <w:rsid w:val="00954387"/>
    <w:rsid w:val="00955D45"/>
    <w:rsid w:val="00964FF2"/>
    <w:rsid w:val="00965F4B"/>
    <w:rsid w:val="009816EB"/>
    <w:rsid w:val="009818CE"/>
    <w:rsid w:val="00984BF1"/>
    <w:rsid w:val="009A2990"/>
    <w:rsid w:val="009A66C4"/>
    <w:rsid w:val="009C12B8"/>
    <w:rsid w:val="009C31AB"/>
    <w:rsid w:val="009D6691"/>
    <w:rsid w:val="009E755D"/>
    <w:rsid w:val="00A217A0"/>
    <w:rsid w:val="00A37BFE"/>
    <w:rsid w:val="00A40A3D"/>
    <w:rsid w:val="00A42E0D"/>
    <w:rsid w:val="00A56646"/>
    <w:rsid w:val="00A63591"/>
    <w:rsid w:val="00A72177"/>
    <w:rsid w:val="00A73699"/>
    <w:rsid w:val="00AA440C"/>
    <w:rsid w:val="00AB2A06"/>
    <w:rsid w:val="00AD4DEA"/>
    <w:rsid w:val="00AE2062"/>
    <w:rsid w:val="00AE388B"/>
    <w:rsid w:val="00AE499B"/>
    <w:rsid w:val="00B008EB"/>
    <w:rsid w:val="00B009EB"/>
    <w:rsid w:val="00B00C84"/>
    <w:rsid w:val="00B05791"/>
    <w:rsid w:val="00B1575C"/>
    <w:rsid w:val="00B20325"/>
    <w:rsid w:val="00B27019"/>
    <w:rsid w:val="00B27316"/>
    <w:rsid w:val="00B314EB"/>
    <w:rsid w:val="00B31E1F"/>
    <w:rsid w:val="00B360F6"/>
    <w:rsid w:val="00B36696"/>
    <w:rsid w:val="00B47B39"/>
    <w:rsid w:val="00B52380"/>
    <w:rsid w:val="00B533D0"/>
    <w:rsid w:val="00B539D5"/>
    <w:rsid w:val="00B64E15"/>
    <w:rsid w:val="00B7599C"/>
    <w:rsid w:val="00B83C96"/>
    <w:rsid w:val="00BA078F"/>
    <w:rsid w:val="00BB51D6"/>
    <w:rsid w:val="00BC23D2"/>
    <w:rsid w:val="00BD2E1A"/>
    <w:rsid w:val="00BE5E02"/>
    <w:rsid w:val="00BF495F"/>
    <w:rsid w:val="00BF4B69"/>
    <w:rsid w:val="00BF6837"/>
    <w:rsid w:val="00C02299"/>
    <w:rsid w:val="00C100F5"/>
    <w:rsid w:val="00C12BCC"/>
    <w:rsid w:val="00C13308"/>
    <w:rsid w:val="00C239DF"/>
    <w:rsid w:val="00C30205"/>
    <w:rsid w:val="00C43DBA"/>
    <w:rsid w:val="00C45208"/>
    <w:rsid w:val="00C60438"/>
    <w:rsid w:val="00C637AB"/>
    <w:rsid w:val="00C66840"/>
    <w:rsid w:val="00C66E4D"/>
    <w:rsid w:val="00C70315"/>
    <w:rsid w:val="00C93514"/>
    <w:rsid w:val="00C97F90"/>
    <w:rsid w:val="00CB34A9"/>
    <w:rsid w:val="00CC1E0C"/>
    <w:rsid w:val="00CC2858"/>
    <w:rsid w:val="00CC57CB"/>
    <w:rsid w:val="00CD18BF"/>
    <w:rsid w:val="00CD566B"/>
    <w:rsid w:val="00CE0C31"/>
    <w:rsid w:val="00CE553B"/>
    <w:rsid w:val="00CE697C"/>
    <w:rsid w:val="00CE6A48"/>
    <w:rsid w:val="00CF470A"/>
    <w:rsid w:val="00D008FE"/>
    <w:rsid w:val="00D06B06"/>
    <w:rsid w:val="00D2272E"/>
    <w:rsid w:val="00D30757"/>
    <w:rsid w:val="00D37F7C"/>
    <w:rsid w:val="00D57709"/>
    <w:rsid w:val="00D66E8E"/>
    <w:rsid w:val="00D8287F"/>
    <w:rsid w:val="00D8638C"/>
    <w:rsid w:val="00D90A95"/>
    <w:rsid w:val="00DA6ACF"/>
    <w:rsid w:val="00DB2D05"/>
    <w:rsid w:val="00DB38A4"/>
    <w:rsid w:val="00DC1ABF"/>
    <w:rsid w:val="00DD16C6"/>
    <w:rsid w:val="00DD39E2"/>
    <w:rsid w:val="00DF7ADC"/>
    <w:rsid w:val="00E07C04"/>
    <w:rsid w:val="00E40217"/>
    <w:rsid w:val="00E40DB7"/>
    <w:rsid w:val="00E43468"/>
    <w:rsid w:val="00E4578E"/>
    <w:rsid w:val="00E511D0"/>
    <w:rsid w:val="00E549BE"/>
    <w:rsid w:val="00E5543B"/>
    <w:rsid w:val="00E62483"/>
    <w:rsid w:val="00E7079D"/>
    <w:rsid w:val="00E83E71"/>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75F8"/>
    <w:rsid w:val="00F41D79"/>
    <w:rsid w:val="00F41E71"/>
    <w:rsid w:val="00F52587"/>
    <w:rsid w:val="00F622F6"/>
    <w:rsid w:val="00F62404"/>
    <w:rsid w:val="00F86BF1"/>
    <w:rsid w:val="00F86FBC"/>
    <w:rsid w:val="00FA051F"/>
    <w:rsid w:val="00FA1F61"/>
    <w:rsid w:val="00FA4019"/>
    <w:rsid w:val="00FA48C7"/>
    <w:rsid w:val="00FA771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5e3eb3-d802-4617-8af5-00d22c187869">
      <Value>25</Value>
      <Value>15</Value>
    </TaxCatchAll>
    <Reviewer xmlns="b2bdc768-d97e-4031-95fa-ab9d96f2b256">
      <UserInfo>
        <DisplayName>i:0#.f|membership|ian.ascroft@ahdb.org.uk</DisplayName>
        <AccountId>191</AccountId>
        <AccountType/>
      </UserInfo>
    </Reviewer>
    <ApprovalDate xmlns="b2bdc768-d97e-4031-95fa-ab9d96f2b256">2026-02-17T00:00:00+00:00</ApprovalDate>
    <NextReviewDate xmlns="b2bdc768-d97e-4031-95fa-ab9d96f2b256">2027-02-17T00:00:00+00:00</NextReviewDate>
    <DocumentCode xmlns="b2bdc768-d97e-4031-95fa-ab9d96f2b256" xsi:nil="true"/>
    <j0176a75bef6455380fd308fc92b9610 xmlns="b2bdc768-d97e-4031-95fa-ab9d96f2b25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ebb16853-f9b2-4ca3-a6b9-ff3378b6c9bc</TermId>
        </TermInfo>
      </Terms>
    </j0176a75bef6455380fd308fc92b9610>
    <p69e1a7c5ba34bb687b64d7b4199b1a1 xmlns="b2bdc768-d97e-4031-95fa-ab9d96f2b25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be65037b-abc3-49ca-8892-26eed3aaf280</TermId>
        </TermInfo>
      </Terms>
    </p69e1a7c5ba34bb687b64d7b4199b1a1>
    <VersionNo_x002e_ xmlns="b2bdc768-d97e-4031-95fa-ab9d96f2b256">1.0</VersionNo_x002e_>
    <eb297d83e4b94716bdd052f428d4b5a3 xmlns="b2bdc768-d97e-4031-95fa-ab9d96f2b256">
      <Terms xmlns="http://schemas.microsoft.com/office/infopath/2007/PartnerControls"/>
    </eb297d83e4b94716bdd052f428d4b5a3>
    <ReviewPeriod xmlns="b2bdc768-d97e-4031-95fa-ab9d96f2b256">12 Months</ReviewPeriod>
    <Password xmlns="b2bdc768-d97e-4031-95fa-ab9d96f2b2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60B615D98D1340A1AA7EE72B499374" ma:contentTypeVersion="19" ma:contentTypeDescription="Create a new document." ma:contentTypeScope="" ma:versionID="49b81b3922da04fc94fefd1c1f236107">
  <xsd:schema xmlns:xsd="http://www.w3.org/2001/XMLSchema" xmlns:xs="http://www.w3.org/2001/XMLSchema" xmlns:p="http://schemas.microsoft.com/office/2006/metadata/properties" xmlns:ns1="http://schemas.microsoft.com/sharepoint/v3" xmlns:ns2="b2bdc768-d97e-4031-95fa-ab9d96f2b256" xmlns:ns3="7f5e3eb3-d802-4617-8af5-00d22c187869" targetNamespace="http://schemas.microsoft.com/office/2006/metadata/properties" ma:root="true" ma:fieldsID="3a34894dcda3655497f4152e8b40da78" ns1:_="" ns2:_="" ns3:_="">
    <xsd:import namespace="http://schemas.microsoft.com/sharepoint/v3"/>
    <xsd:import namespace="b2bdc768-d97e-4031-95fa-ab9d96f2b256"/>
    <xsd:import namespace="7f5e3eb3-d802-4617-8af5-00d22c187869"/>
    <xsd:element name="properties">
      <xsd:complexType>
        <xsd:sequence>
          <xsd:element name="documentManagement">
            <xsd:complexType>
              <xsd:all>
                <xsd:element ref="ns2:VersionNo_x002e_" minOccurs="0"/>
                <xsd:element ref="ns2:p69e1a7c5ba34bb687b64d7b4199b1a1" minOccurs="0"/>
                <xsd:element ref="ns3:TaxCatchAll" minOccurs="0"/>
                <xsd:element ref="ns2:j0176a75bef6455380fd308fc92b9610" minOccurs="0"/>
                <xsd:element ref="ns2:ReviewPeriod" minOccurs="0"/>
                <xsd:element ref="ns2:ApprovalDate" minOccurs="0"/>
                <xsd:element ref="ns2:NextReviewDate" minOccurs="0"/>
                <xsd:element ref="ns2:MediaServiceMetadata" minOccurs="0"/>
                <xsd:element ref="ns2:MediaServiceFastMetadata" minOccurs="0"/>
                <xsd:element ref="ns2:MediaServiceSearchProperties" minOccurs="0"/>
                <xsd:element ref="ns2:eb297d83e4b94716bdd052f428d4b5a3" minOccurs="0"/>
                <xsd:element ref="ns1:_ip_UnifiedCompliancePolicyProperties" minOccurs="0"/>
                <xsd:element ref="ns1:_ip_UnifiedCompliancePolicyUIAction" minOccurs="0"/>
                <xsd:element ref="ns2:DocumentCode" minOccurs="0"/>
                <xsd:element ref="ns2:Reviewer" minOccurs="0"/>
                <xsd:element ref="ns2: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c768-d97e-4031-95fa-ab9d96f2b256" elementFormDefault="qualified">
    <xsd:import namespace="http://schemas.microsoft.com/office/2006/documentManagement/types"/>
    <xsd:import namespace="http://schemas.microsoft.com/office/infopath/2007/PartnerControls"/>
    <xsd:element name="VersionNo_x002e_" ma:index="8" nillable="true" ma:displayName="Version No." ma:default="0.0" ma:format="Dropdown" ma:internalName="VersionNo_x002e_">
      <xsd:simpleType>
        <xsd:restriction base="dms:Text">
          <xsd:maxLength value="255"/>
        </xsd:restriction>
      </xsd:simpleType>
    </xsd:element>
    <xsd:element name="p69e1a7c5ba34bb687b64d7b4199b1a1" ma:index="10" nillable="true" ma:taxonomy="true" ma:internalName="p69e1a7c5ba34bb687b64d7b4199b1a1" ma:taxonomyFieldName="Department_x0020__x0026__x0020_Team" ma:displayName="Department &amp; Team" ma:default="" ma:fieldId="{969e1a7c-5ba3-4bb6-87b6-4d7b4199b1a1}" ma:sspId="097f4682-e045-4066-b40e-631584043934" ma:termSetId="bd9b281e-54e6-4a02-99f3-6b59ebe5e566" ma:anchorId="00000000-0000-0000-0000-000000000000" ma:open="true" ma:isKeyword="false">
      <xsd:complexType>
        <xsd:sequence>
          <xsd:element ref="pc:Terms" minOccurs="0" maxOccurs="1"/>
        </xsd:sequence>
      </xsd:complexType>
    </xsd:element>
    <xsd:element name="j0176a75bef6455380fd308fc92b9610" ma:index="13" nillable="true" ma:taxonomy="true" ma:internalName="j0176a75bef6455380fd308fc92b9610" ma:taxonomyFieldName="Item_x0020_Tags" ma:displayName="Document Type" ma:default="" ma:fieldId="{30176a75-bef6-4553-80fd-308fc92b9610}" ma:taxonomyMulti="true" ma:sspId="097f4682-e045-4066-b40e-631584043934" ma:termSetId="0211330b-bcc9-4b10-8e76-84972a24aad2" ma:anchorId="00000000-0000-0000-0000-000000000000" ma:open="false" ma:isKeyword="false">
      <xsd:complexType>
        <xsd:sequence>
          <xsd:element ref="pc:Terms" minOccurs="0" maxOccurs="1"/>
        </xsd:sequence>
      </xsd:complexType>
    </xsd:element>
    <xsd:element name="ReviewPeriod" ma:index="14" nillable="true" ma:displayName="Review Period" ma:format="Dropdown" ma:internalName="ReviewPeriod">
      <xsd:simpleType>
        <xsd:restriction base="dms:Choice">
          <xsd:enumeration value="12 Months"/>
          <xsd:enumeration value="24 Months"/>
        </xsd:restriction>
      </xsd:simpleType>
    </xsd:element>
    <xsd:element name="ApprovalDate" ma:index="15" nillable="true" ma:displayName="Approval Date" ma:format="DateOnly" ma:internalName="ApprovalDate">
      <xsd:simpleType>
        <xsd:restriction base="dms:DateTime"/>
      </xsd:simpleType>
    </xsd:element>
    <xsd:element name="NextReviewDate" ma:index="16" nillable="true" ma:displayName="Next Review Date" ma:format="DateOnly" ma:internalName="NextReviewDat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eb297d83e4b94716bdd052f428d4b5a3" ma:index="21" nillable="true" ma:taxonomy="true" ma:internalName="eb297d83e4b94716bdd052f428d4b5a3" ma:taxonomyFieldName="Contains" ma:displayName="Contains" ma:default="" ma:fieldId="{eb297d83-e4b9-4716-bdd0-52f428d4b5a3}" ma:taxonomyMulti="true" ma:sspId="097f4682-e045-4066-b40e-631584043934" ma:termSetId="dfdaf541-0ef6-4521-babc-223d66808a2d" ma:anchorId="00000000-0000-0000-0000-000000000000" ma:open="false" ma:isKeyword="false">
      <xsd:complexType>
        <xsd:sequence>
          <xsd:element ref="pc:Terms" minOccurs="0" maxOccurs="1"/>
        </xsd:sequence>
      </xsd:complexType>
    </xsd:element>
    <xsd:element name="DocumentCode" ma:index="24" nillable="true" ma:displayName="Document Code" ma:format="Dropdown" ma:internalName="DocumentCode">
      <xsd:simpleType>
        <xsd:restriction base="dms:Text">
          <xsd:maxLength value="255"/>
        </xsd:restriction>
      </xsd:simpleType>
    </xsd:element>
    <xsd:element name="Reviewer" ma:index="25"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ssword" ma:index="26" nillable="true" ma:displayName="Password" ma:description="The password to open the file." ma:format="Dropdown" ma:internalName="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5e3eb3-d802-4617-8af5-00d22c1878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7b7227-58a4-48cb-a7d8-4cd36be81ef0}" ma:internalName="TaxCatchAll" ma:showField="CatchAllData" ma:web="7f5e3eb3-d802-4617-8af5-00d22c187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7f5e3eb3-d802-4617-8af5-00d22c187869"/>
    <ds:schemaRef ds:uri="b2bdc768-d97e-4031-95fa-ab9d96f2b256"/>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BF2DC58E-699A-4ECC-BEE6-F3874F8B6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dc768-d97e-4031-95fa-ab9d96f2b256"/>
    <ds:schemaRef ds:uri="7f5e3eb3-d802-4617-8af5-00d22c187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4252</Words>
  <Characters>24243</Characters>
  <Application>Microsoft Office Word</Application>
  <DocSecurity>8</DocSecurity>
  <Lines>202</Lines>
  <Paragraphs>56</Paragraphs>
  <ScaleCrop>false</ScaleCrop>
  <HeadingPairs>
    <vt:vector size="2" baseType="variant">
      <vt:variant>
        <vt:lpstr>Title</vt:lpstr>
      </vt:variant>
      <vt:variant>
        <vt:i4>1</vt:i4>
      </vt:variant>
    </vt:vector>
  </HeadingPairs>
  <TitlesOfParts>
    <vt:vector size="1" baseType="lpstr">
      <vt:lpstr>Governance Meeting Minutes Template</vt:lpstr>
    </vt:vector>
  </TitlesOfParts>
  <Company>AHDB</Company>
  <LinksUpToDate>false</LinksUpToDate>
  <CharactersWithSpaces>28439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Meeting Minutes Template</dc:title>
  <dc:subject/>
  <dc:creator>Louise Alford</dc:creator>
  <cp:keywords/>
  <dc:description/>
  <cp:lastModifiedBy>Ian Ascroft</cp:lastModifiedBy>
  <cp:revision>2</cp:revision>
  <cp:lastPrinted>2023-07-12T13:55:00Z</cp:lastPrinted>
  <dcterms:created xsi:type="dcterms:W3CDTF">2026-07-21T13:21:00Z</dcterms:created>
  <dcterms:modified xsi:type="dcterms:W3CDTF">2026-07-21T13:21:00Z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0x010100B460B615D98D1340A1AA7EE72B499374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epartment &amp; Team">
    <vt:lpwstr>15;#Governance|be65037b-abc3-49ca-8892-26eed3aaf280</vt:lpwstr>
  </property>
  <property fmtid="{D5CDD505-2E9C-101B-9397-08002B2CF9AE}" pid="17" name="Department_x0020__x0026__x0020_Team">
    <vt:lpwstr>15;#Governance|be65037b-abc3-49ca-8892-26eed3aaf280</vt:lpwstr>
  </property>
  <property fmtid="{D5CDD505-2E9C-101B-9397-08002B2CF9AE}" pid="18" name="Contains">
    <vt:lpwstr/>
  </property>
  <property fmtid="{D5CDD505-2E9C-101B-9397-08002B2CF9AE}" pid="19" name="Item Tags">
    <vt:lpwstr>25;#Template|ebb16853-f9b2-4ca3-a6b9-ff3378b6c9bc</vt:lpwstr>
  </property>
  <property fmtid="{D5CDD505-2E9C-101B-9397-08002B2CF9AE}" pid="20" name="Item_x0020_Tags">
    <vt:lpwstr>25;#Template|ebb16853-f9b2-4ca3-a6b9-ff3378b6c9bc</vt:lpwstr>
  </property>
  <property fmtid="{D5CDD505-2E9C-101B-9397-08002B2CF9AE}" pid="21" name="docLang">
    <vt:lpwstr>en</vt:lpwstr>
  </property>
  <property fmtid="{D5CDD505-2E9C-101B-9397-08002B2CF9AE}" pid="22" name="ReviewPerioid">
    <vt:lpwstr>12 Months</vt:lpwstr>
  </property>
  <property fmtid="{D5CDD505-2E9C-101B-9397-08002B2CF9AE}" pid="23" name="Approver">
    <vt:lpwstr>34;#i:0#.f|membership|rebecca.loveday@ahdb.org.uk</vt:lpwstr>
  </property>
  <property fmtid="{D5CDD505-2E9C-101B-9397-08002B2CF9AE}" pid="24" name="Archived">
    <vt:bool>false</vt:bool>
  </property>
  <property fmtid="{D5CDD505-2E9C-101B-9397-08002B2CF9AE}" pid="25" name="SeniorApprover">
    <vt:lpwstr/>
  </property>
  <property fmtid="{D5CDD505-2E9C-101B-9397-08002B2CF9AE}" pid="26" name="BoardView">
    <vt:bool>false</vt:bool>
  </property>
  <property fmtid="{D5CDD505-2E9C-101B-9397-08002B2CF9AE}" pid="27" name="k55c66157b804783bbc084c81cc39b56">
    <vt:lpwstr>Template|ebb16853-f9b2-4ca3-a6b9-ff3378b6c9bc</vt:lpwstr>
  </property>
  <property fmtid="{D5CDD505-2E9C-101B-9397-08002B2CF9AE}" pid="28" name="ConverttoPDF">
    <vt:bool>false</vt:bool>
  </property>
  <property fmtid="{D5CDD505-2E9C-101B-9397-08002B2CF9AE}" pid="29" name="b5ed216a7ac143188556cf9a5ef82383">
    <vt:lpwstr>Governance|be65037b-abc3-49ca-8892-26eed3aaf280</vt:lpwstr>
  </property>
</Properties>
</file>